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3859" w14:textId="24000682" w:rsidR="00DD318F" w:rsidRDefault="00EE6441" w:rsidP="00023832">
      <w:pPr>
        <w:jc w:val="center"/>
      </w:pPr>
      <w:r>
        <w:t xml:space="preserve"> </w:t>
      </w:r>
    </w:p>
    <w:p w14:paraId="7ED2798D" w14:textId="77777777" w:rsidR="00DD318F" w:rsidRDefault="00DD318F" w:rsidP="00023832">
      <w:pPr>
        <w:jc w:val="center"/>
      </w:pPr>
    </w:p>
    <w:p w14:paraId="42547406" w14:textId="77777777" w:rsidR="00DD318F" w:rsidRDefault="00DD318F" w:rsidP="00023832">
      <w:pPr>
        <w:jc w:val="center"/>
      </w:pPr>
    </w:p>
    <w:p w14:paraId="71298063" w14:textId="77777777" w:rsidR="00DD318F" w:rsidRDefault="00DD318F" w:rsidP="00023832">
      <w:pPr>
        <w:jc w:val="center"/>
      </w:pPr>
    </w:p>
    <w:p w14:paraId="0F326D9A" w14:textId="77777777" w:rsidR="00DD318F" w:rsidRDefault="00DD318F" w:rsidP="00023832">
      <w:pPr>
        <w:jc w:val="center"/>
      </w:pPr>
    </w:p>
    <w:p w14:paraId="7E52789E" w14:textId="77777777" w:rsidR="00A873A0" w:rsidRDefault="00A873A0" w:rsidP="00A873A0">
      <w:pPr>
        <w:jc w:val="center"/>
      </w:pPr>
    </w:p>
    <w:p w14:paraId="3CEA508A" w14:textId="77777777" w:rsidR="00A873A0" w:rsidRDefault="00A873A0" w:rsidP="00A873A0">
      <w:pPr>
        <w:jc w:val="center"/>
      </w:pPr>
    </w:p>
    <w:p w14:paraId="0420A3D1" w14:textId="77777777" w:rsidR="00A873A0" w:rsidRDefault="00A873A0" w:rsidP="00A873A0">
      <w:pPr>
        <w:jc w:val="center"/>
      </w:pPr>
    </w:p>
    <w:p w14:paraId="733928B1" w14:textId="77777777" w:rsidR="00A873A0" w:rsidRDefault="00A873A0" w:rsidP="00A873A0">
      <w:pPr>
        <w:jc w:val="center"/>
      </w:pPr>
    </w:p>
    <w:p w14:paraId="72DB0F1A" w14:textId="77777777" w:rsidR="00A873A0" w:rsidRDefault="00A873A0" w:rsidP="00A873A0">
      <w:pPr>
        <w:jc w:val="center"/>
      </w:pPr>
    </w:p>
    <w:p w14:paraId="58DF3B93" w14:textId="77777777" w:rsidR="00A873A0" w:rsidRDefault="00A873A0" w:rsidP="00A873A0"/>
    <w:p w14:paraId="06FD5C3C" w14:textId="77777777" w:rsidR="00A873A0" w:rsidRDefault="00A873A0" w:rsidP="00A873A0">
      <w:pPr>
        <w:jc w:val="center"/>
      </w:pPr>
    </w:p>
    <w:p w14:paraId="40C81781" w14:textId="77777777" w:rsidR="00A873A0" w:rsidRDefault="00A873A0" w:rsidP="00A873A0">
      <w:pPr>
        <w:jc w:val="center"/>
      </w:pPr>
      <w:r>
        <w:t>Do People Desire Optimism from Others During a Novel Global Crisis?</w:t>
      </w:r>
    </w:p>
    <w:p w14:paraId="573A820F" w14:textId="77777777" w:rsidR="00A873A0" w:rsidRDefault="00A873A0" w:rsidP="00A873A0">
      <w:pPr>
        <w:jc w:val="center"/>
      </w:pPr>
    </w:p>
    <w:p w14:paraId="7A9C5D40" w14:textId="77777777" w:rsidR="00A873A0" w:rsidRDefault="00A873A0" w:rsidP="00A873A0">
      <w:pPr>
        <w:jc w:val="center"/>
      </w:pPr>
    </w:p>
    <w:p w14:paraId="5BB25E5A" w14:textId="77777777" w:rsidR="00A873A0" w:rsidRDefault="00A873A0" w:rsidP="00A873A0">
      <w:pPr>
        <w:tabs>
          <w:tab w:val="left" w:pos="4105"/>
        </w:tabs>
      </w:pPr>
    </w:p>
    <w:p w14:paraId="64DA9782" w14:textId="77777777" w:rsidR="00A873A0" w:rsidRDefault="00A873A0" w:rsidP="00A873A0">
      <w:pPr>
        <w:jc w:val="center"/>
      </w:pPr>
      <w:r>
        <w:t xml:space="preserve">Jane E. Miller*, </w:t>
      </w:r>
      <w:proofErr w:type="spellStart"/>
      <w:r>
        <w:t>Inkyung</w:t>
      </w:r>
      <w:proofErr w:type="spellEnd"/>
      <w:r>
        <w:t xml:space="preserve"> Park, and Paul D. </w:t>
      </w:r>
      <w:proofErr w:type="spellStart"/>
      <w:r>
        <w:t>Windschitl</w:t>
      </w:r>
      <w:proofErr w:type="spellEnd"/>
    </w:p>
    <w:p w14:paraId="30F336E3" w14:textId="77777777" w:rsidR="00A873A0" w:rsidRPr="00DD318F" w:rsidRDefault="00A873A0" w:rsidP="00A873A0">
      <w:pPr>
        <w:jc w:val="center"/>
      </w:pPr>
    </w:p>
    <w:p w14:paraId="7D8D6213" w14:textId="77777777" w:rsidR="00A873A0" w:rsidRPr="00DD318F" w:rsidRDefault="00A873A0" w:rsidP="00A873A0">
      <w:pPr>
        <w:jc w:val="center"/>
        <w:rPr>
          <w:i/>
        </w:rPr>
      </w:pPr>
      <w:r w:rsidRPr="00DD318F">
        <w:rPr>
          <w:i/>
        </w:rPr>
        <w:t xml:space="preserve">Department of Psychological and Brain Sciences, University of Iowa, Iowa City, IA, USA </w:t>
      </w:r>
    </w:p>
    <w:p w14:paraId="33F87B46" w14:textId="77777777" w:rsidR="00A873A0" w:rsidRPr="00DD318F" w:rsidRDefault="00A873A0" w:rsidP="00A873A0">
      <w:pPr>
        <w:jc w:val="center"/>
      </w:pPr>
    </w:p>
    <w:p w14:paraId="5E9DF662" w14:textId="77777777" w:rsidR="00A873A0" w:rsidRPr="00DD318F" w:rsidRDefault="00A873A0" w:rsidP="00A873A0">
      <w:pPr>
        <w:jc w:val="center"/>
      </w:pPr>
    </w:p>
    <w:p w14:paraId="6D01F227" w14:textId="77777777" w:rsidR="00A873A0" w:rsidRPr="00DD318F" w:rsidRDefault="00A873A0" w:rsidP="00A873A0">
      <w:pPr>
        <w:jc w:val="right"/>
      </w:pPr>
    </w:p>
    <w:p w14:paraId="7EB3B93A" w14:textId="77777777" w:rsidR="00A873A0" w:rsidRDefault="00A873A0" w:rsidP="00A873A0">
      <w:pPr>
        <w:jc w:val="center"/>
      </w:pPr>
    </w:p>
    <w:p w14:paraId="4FD5D809" w14:textId="77777777" w:rsidR="00A873A0" w:rsidRDefault="00A873A0" w:rsidP="00A873A0">
      <w:pPr>
        <w:jc w:val="center"/>
      </w:pPr>
    </w:p>
    <w:p w14:paraId="59CDB5BF" w14:textId="77777777" w:rsidR="00A873A0" w:rsidRDefault="00A873A0" w:rsidP="00A873A0">
      <w:pPr>
        <w:jc w:val="center"/>
      </w:pPr>
    </w:p>
    <w:p w14:paraId="43C2507B" w14:textId="77777777" w:rsidR="00A873A0" w:rsidRDefault="00A873A0" w:rsidP="00A873A0">
      <w:pPr>
        <w:jc w:val="center"/>
      </w:pPr>
    </w:p>
    <w:p w14:paraId="10964E56" w14:textId="77777777" w:rsidR="00A873A0" w:rsidRDefault="00A873A0" w:rsidP="00A873A0">
      <w:pPr>
        <w:jc w:val="center"/>
      </w:pPr>
    </w:p>
    <w:p w14:paraId="7147EFF0" w14:textId="77777777" w:rsidR="00A873A0" w:rsidRDefault="00A873A0" w:rsidP="00A873A0">
      <w:pPr>
        <w:jc w:val="center"/>
      </w:pPr>
    </w:p>
    <w:p w14:paraId="6FCCBAF4" w14:textId="77777777" w:rsidR="00A873A0" w:rsidRPr="008F3FF3" w:rsidRDefault="00A873A0" w:rsidP="00A873A0">
      <w:pPr>
        <w:jc w:val="center"/>
        <w:rPr>
          <w:sz w:val="22"/>
          <w:szCs w:val="22"/>
        </w:rPr>
      </w:pPr>
    </w:p>
    <w:p w14:paraId="1C2D0AB8" w14:textId="579CE9B6" w:rsidR="00A873A0" w:rsidRDefault="00A873A0" w:rsidP="00A873A0">
      <w:pPr>
        <w:jc w:val="center"/>
      </w:pPr>
    </w:p>
    <w:p w14:paraId="39BECC73" w14:textId="67B62FBE" w:rsidR="008F3FF3" w:rsidRDefault="008F3FF3" w:rsidP="00A873A0">
      <w:pPr>
        <w:jc w:val="center"/>
      </w:pPr>
    </w:p>
    <w:p w14:paraId="53526F4D" w14:textId="1C84D0AA" w:rsidR="008F3FF3" w:rsidRDefault="008F3FF3" w:rsidP="00A873A0">
      <w:pPr>
        <w:jc w:val="center"/>
      </w:pPr>
    </w:p>
    <w:p w14:paraId="2E45CE9E" w14:textId="77777777" w:rsidR="008F3FF3" w:rsidRPr="008F3FF3" w:rsidRDefault="008F3FF3" w:rsidP="00A873A0">
      <w:pPr>
        <w:jc w:val="center"/>
      </w:pPr>
    </w:p>
    <w:p w14:paraId="42961D77" w14:textId="632DBD8F" w:rsidR="008F3FF3" w:rsidRPr="008F3FF3" w:rsidRDefault="008F3FF3" w:rsidP="008F3FF3">
      <w:pPr>
        <w:jc w:val="center"/>
      </w:pPr>
      <w:r w:rsidRPr="008F3FF3">
        <w:t>Author Note</w:t>
      </w:r>
    </w:p>
    <w:p w14:paraId="439FA340" w14:textId="77777777" w:rsidR="008F3FF3" w:rsidRPr="008F3FF3" w:rsidRDefault="008F3FF3" w:rsidP="008F3FF3">
      <w:pPr>
        <w:rPr>
          <w:color w:val="000000" w:themeColor="text1"/>
        </w:rPr>
      </w:pPr>
    </w:p>
    <w:p w14:paraId="4F98B19C" w14:textId="342AA5F7" w:rsidR="008F3FF3" w:rsidRPr="008F3FF3" w:rsidRDefault="008F3FF3" w:rsidP="008F3FF3">
      <w:pPr>
        <w:rPr>
          <w:color w:val="000000" w:themeColor="text1"/>
        </w:rPr>
      </w:pPr>
      <w:r w:rsidRPr="008F3FF3">
        <w:rPr>
          <w:color w:val="000000" w:themeColor="text1"/>
        </w:rPr>
        <w:t>Jane E. Miller (</w:t>
      </w:r>
      <w:hyperlink r:id="rId8" w:history="1">
        <w:r w:rsidRPr="008F3FF3">
          <w:rPr>
            <w:rStyle w:val="Hyperlink"/>
          </w:rPr>
          <w:t>https://orcid.org/0000-0002-3487-9602</w:t>
        </w:r>
      </w:hyperlink>
      <w:r w:rsidRPr="008F3FF3">
        <w:rPr>
          <w:color w:val="000000" w:themeColor="text1"/>
        </w:rPr>
        <w:t xml:space="preserve">); </w:t>
      </w:r>
      <w:proofErr w:type="spellStart"/>
      <w:r w:rsidRPr="008F3FF3">
        <w:rPr>
          <w:color w:val="000000" w:themeColor="text1"/>
        </w:rPr>
        <w:t>Inkyung</w:t>
      </w:r>
      <w:proofErr w:type="spellEnd"/>
      <w:r w:rsidRPr="008F3FF3">
        <w:rPr>
          <w:color w:val="000000" w:themeColor="text1"/>
        </w:rPr>
        <w:t xml:space="preserve"> Park (</w:t>
      </w:r>
      <w:hyperlink r:id="rId9" w:history="1">
        <w:r w:rsidRPr="008F3FF3">
          <w:rPr>
            <w:rStyle w:val="Hyperlink"/>
          </w:rPr>
          <w:t>https://orcid.org/0000-0002-1681-6288</w:t>
        </w:r>
      </w:hyperlink>
      <w:r w:rsidRPr="008F3FF3">
        <w:rPr>
          <w:color w:val="000000" w:themeColor="text1"/>
        </w:rPr>
        <w:t xml:space="preserve">); Paul D. </w:t>
      </w:r>
      <w:proofErr w:type="spellStart"/>
      <w:r w:rsidRPr="008F3FF3">
        <w:rPr>
          <w:color w:val="000000" w:themeColor="text1"/>
        </w:rPr>
        <w:t>Windschitl</w:t>
      </w:r>
      <w:proofErr w:type="spellEnd"/>
      <w:r w:rsidRPr="008F3FF3">
        <w:rPr>
          <w:color w:val="000000" w:themeColor="text1"/>
        </w:rPr>
        <w:t xml:space="preserve"> (</w:t>
      </w:r>
      <w:hyperlink r:id="rId10" w:history="1">
        <w:r w:rsidRPr="008F3FF3">
          <w:rPr>
            <w:rStyle w:val="Hyperlink"/>
          </w:rPr>
          <w:t>https://orcid.org/0000-0002-4058-3779</w:t>
        </w:r>
      </w:hyperlink>
      <w:r w:rsidRPr="008F3FF3">
        <w:rPr>
          <w:color w:val="000000" w:themeColor="text1"/>
        </w:rPr>
        <w:t>)</w:t>
      </w:r>
    </w:p>
    <w:p w14:paraId="3F4E6CAA" w14:textId="3EAB9059" w:rsidR="00211BA1" w:rsidRDefault="00211BA1" w:rsidP="008F3FF3">
      <w:pPr>
        <w:shd w:val="clear" w:color="auto" w:fill="FFFFFF"/>
        <w:rPr>
          <w:color w:val="000000" w:themeColor="text1"/>
        </w:rPr>
      </w:pPr>
    </w:p>
    <w:p w14:paraId="3FA4E46A" w14:textId="0A4BABDA" w:rsidR="00211BA1" w:rsidRDefault="00211BA1" w:rsidP="008F3FF3">
      <w:pPr>
        <w:shd w:val="clear" w:color="auto" w:fill="FFFFFF"/>
        <w:rPr>
          <w:color w:val="000000" w:themeColor="text1"/>
        </w:rPr>
      </w:pPr>
      <w:r>
        <w:rPr>
          <w:color w:val="000000" w:themeColor="text1"/>
        </w:rPr>
        <w:t xml:space="preserve">Declarations of interest: none. </w:t>
      </w:r>
    </w:p>
    <w:p w14:paraId="140C797A" w14:textId="77777777" w:rsidR="00211BA1" w:rsidRDefault="00211BA1" w:rsidP="008F3FF3">
      <w:pPr>
        <w:shd w:val="clear" w:color="auto" w:fill="FFFFFF"/>
        <w:rPr>
          <w:color w:val="000000" w:themeColor="text1"/>
        </w:rPr>
      </w:pPr>
    </w:p>
    <w:p w14:paraId="158C8679" w14:textId="2C9520BF" w:rsidR="00A873A0" w:rsidRPr="008F3FF3" w:rsidRDefault="00A873A0" w:rsidP="008F3FF3">
      <w:pPr>
        <w:shd w:val="clear" w:color="auto" w:fill="FFFFFF"/>
        <w:rPr>
          <w:rFonts w:ascii="Calibri" w:hAnsi="Calibri" w:cs="Calibri"/>
          <w:color w:val="000000" w:themeColor="text1"/>
        </w:rPr>
      </w:pPr>
      <w:r w:rsidRPr="008F3FF3">
        <w:rPr>
          <w:color w:val="000000" w:themeColor="text1"/>
          <w:bdr w:val="none" w:sz="0" w:space="0" w:color="auto" w:frame="1"/>
        </w:rPr>
        <w:t xml:space="preserve">This work was supported by Grant SES-1851738 to Paul </w:t>
      </w:r>
      <w:proofErr w:type="spellStart"/>
      <w:r w:rsidRPr="008F3FF3">
        <w:rPr>
          <w:color w:val="000000" w:themeColor="text1"/>
          <w:bdr w:val="none" w:sz="0" w:space="0" w:color="auto" w:frame="1"/>
        </w:rPr>
        <w:t>Windschitl</w:t>
      </w:r>
      <w:proofErr w:type="spellEnd"/>
      <w:r w:rsidRPr="008F3FF3">
        <w:rPr>
          <w:color w:val="000000" w:themeColor="text1"/>
          <w:bdr w:val="none" w:sz="0" w:space="0" w:color="auto" w:frame="1"/>
        </w:rPr>
        <w:t xml:space="preserve"> and Andrew Smith from the National Science Foundation.</w:t>
      </w:r>
    </w:p>
    <w:p w14:paraId="1568FA2F" w14:textId="77777777" w:rsidR="00A873A0" w:rsidRPr="008F3FF3" w:rsidRDefault="00A873A0" w:rsidP="00A873A0">
      <w:pPr>
        <w:jc w:val="center"/>
      </w:pPr>
    </w:p>
    <w:p w14:paraId="15339E39" w14:textId="3D9D0866" w:rsidR="00211BA1" w:rsidRPr="00211BA1" w:rsidRDefault="00A873A0" w:rsidP="00211BA1">
      <w:pPr>
        <w:spacing w:line="276" w:lineRule="auto"/>
        <w:rPr>
          <w:color w:val="0563C1" w:themeColor="hyperlink"/>
          <w:u w:val="single"/>
        </w:rPr>
      </w:pPr>
      <w:r w:rsidRPr="008F3FF3">
        <w:t xml:space="preserve">*Correspondence concerning this article should be addressed to Jane E. Miller, Department of Psychological and Brain Sciences, University of Iowa, Iowa City, IA 52242. Email: </w:t>
      </w:r>
      <w:hyperlink r:id="rId11" w:history="1">
        <w:r w:rsidRPr="008F3FF3">
          <w:rPr>
            <w:rStyle w:val="Hyperlink"/>
          </w:rPr>
          <w:t>jane-miller@uiowa.edu</w:t>
        </w:r>
      </w:hyperlink>
    </w:p>
    <w:p w14:paraId="44C31179" w14:textId="202F11ED" w:rsidR="00803EE7" w:rsidRDefault="00803EE7" w:rsidP="00AA6BFE">
      <w:pPr>
        <w:jc w:val="center"/>
      </w:pPr>
      <w:r w:rsidRPr="00AA6BFE">
        <w:lastRenderedPageBreak/>
        <w:t>Abstract</w:t>
      </w:r>
    </w:p>
    <w:p w14:paraId="3437D821" w14:textId="77777777" w:rsidR="00AA6BFE" w:rsidRDefault="00AA6BFE" w:rsidP="00AA6BFE"/>
    <w:p w14:paraId="4FB3F3B7" w14:textId="1398BF1C" w:rsidR="00803EE7" w:rsidRDefault="00AA6BFE" w:rsidP="00FF7C78">
      <w:pPr>
        <w:spacing w:line="480" w:lineRule="auto"/>
      </w:pPr>
      <w:r w:rsidRPr="008D0587">
        <w:t>During a global crisis,</w:t>
      </w:r>
      <w:r>
        <w:t xml:space="preserve"> does the desire for good news also mean an endorsement of an optimistic bias? Five pre-registered studies, conducted at the start of the COVID pandemic,</w:t>
      </w:r>
      <w:r w:rsidRPr="008D0587">
        <w:t xml:space="preserve"> examined</w:t>
      </w:r>
      <w:r>
        <w:t xml:space="preserve"> people’s lay prescriptions for thinking about uncertainty—specifically whether they thought forecasters should be </w:t>
      </w:r>
      <w:r w:rsidRPr="008D0587">
        <w:t xml:space="preserve">optimistic, realistic, or pessimistic </w:t>
      </w:r>
      <w:r>
        <w:t>in how they estimated key likelihoods</w:t>
      </w:r>
      <w:r w:rsidRPr="008D0587">
        <w:t>.</w:t>
      </w:r>
      <w:r>
        <w:t xml:space="preserve"> Participants gave prescriptions for forecasters with different roles </w:t>
      </w:r>
      <w:r w:rsidRPr="008D0587">
        <w:t xml:space="preserve">(e.g., </w:t>
      </w:r>
      <w:r>
        <w:t xml:space="preserve">self, </w:t>
      </w:r>
      <w:r w:rsidRPr="008D0587">
        <w:t xml:space="preserve">family member, </w:t>
      </w:r>
      <w:r>
        <w:t>public official</w:t>
      </w:r>
      <w:r w:rsidRPr="008D0587">
        <w:t>)</w:t>
      </w:r>
      <w:r>
        <w:t xml:space="preserve"> and for several key outcomes (e.g., contracting COVID, vaccine development). Overall, prescribed optimism was not the norm. In fact, for negative outcomes that were of high concern, participants generally wanted others to have a pessimistic bias in how they estimated likelihoods. For positive outcomes, people favored more accurate estimation. These patterns held regardless of the assumed forecaster’s role. A common justification for advocating for a pessimistic bias in forecasts was to i</w:t>
      </w:r>
      <w:r w:rsidRPr="007D16E9">
        <w:t>ncrease others' engagement in protective or preventative behaviors</w:t>
      </w:r>
      <w:r>
        <w:t xml:space="preserve">. </w:t>
      </w:r>
    </w:p>
    <w:p w14:paraId="2FAF8A60" w14:textId="7C5C4FBA" w:rsidR="00803EE7" w:rsidRDefault="00803EE7" w:rsidP="00023832">
      <w:pPr>
        <w:jc w:val="center"/>
      </w:pPr>
    </w:p>
    <w:p w14:paraId="7C6B7E04" w14:textId="42CE4B93" w:rsidR="00803EE7" w:rsidRDefault="00803EE7" w:rsidP="00023832">
      <w:pPr>
        <w:jc w:val="center"/>
      </w:pPr>
    </w:p>
    <w:p w14:paraId="7F36246F" w14:textId="4EE506E8" w:rsidR="00803EE7" w:rsidRDefault="00803EE7" w:rsidP="00803EE7">
      <w:r>
        <w:t xml:space="preserve">Keywords: </w:t>
      </w:r>
      <w:r w:rsidR="00D37AFF">
        <w:t>optimism, estimation, bias, uncertainty, forecasting, judgments</w:t>
      </w:r>
    </w:p>
    <w:p w14:paraId="7F35FB47" w14:textId="77777777" w:rsidR="00985191" w:rsidRDefault="00985191" w:rsidP="00803EE7"/>
    <w:p w14:paraId="3D08AF1D" w14:textId="77777777" w:rsidR="00A873A0" w:rsidRDefault="00A873A0" w:rsidP="00FF7C78">
      <w:pPr>
        <w:jc w:val="center"/>
      </w:pPr>
    </w:p>
    <w:p w14:paraId="6562F32E" w14:textId="77777777" w:rsidR="00A873A0" w:rsidRDefault="00A873A0" w:rsidP="00FF7C78">
      <w:pPr>
        <w:jc w:val="center"/>
      </w:pPr>
    </w:p>
    <w:p w14:paraId="58D29344" w14:textId="77777777" w:rsidR="00A873A0" w:rsidRDefault="00A873A0" w:rsidP="00FF7C78">
      <w:pPr>
        <w:jc w:val="center"/>
      </w:pPr>
    </w:p>
    <w:p w14:paraId="42484B98" w14:textId="77777777" w:rsidR="00A873A0" w:rsidRDefault="00A873A0" w:rsidP="00FF7C78">
      <w:pPr>
        <w:jc w:val="center"/>
      </w:pPr>
    </w:p>
    <w:p w14:paraId="20B4E95D" w14:textId="44BD085A" w:rsidR="00A873A0" w:rsidRDefault="00CB13C9" w:rsidP="00CB13C9">
      <w:r>
        <w:t>Word count: 98</w:t>
      </w:r>
      <w:r w:rsidR="001036CF">
        <w:t>15</w:t>
      </w:r>
    </w:p>
    <w:p w14:paraId="00252010" w14:textId="77777777" w:rsidR="00A873A0" w:rsidRDefault="00A873A0" w:rsidP="00FF7C78">
      <w:pPr>
        <w:jc w:val="center"/>
      </w:pPr>
    </w:p>
    <w:p w14:paraId="13C81548" w14:textId="77777777" w:rsidR="00A873A0" w:rsidRDefault="00A873A0" w:rsidP="00FF7C78">
      <w:pPr>
        <w:jc w:val="center"/>
      </w:pPr>
    </w:p>
    <w:p w14:paraId="5CA39E31" w14:textId="77777777" w:rsidR="00A873A0" w:rsidRDefault="00A873A0" w:rsidP="00FF7C78">
      <w:pPr>
        <w:jc w:val="center"/>
      </w:pPr>
    </w:p>
    <w:p w14:paraId="5BA1B774" w14:textId="77777777" w:rsidR="00A873A0" w:rsidRDefault="00A873A0" w:rsidP="00FF7C78">
      <w:pPr>
        <w:jc w:val="center"/>
      </w:pPr>
    </w:p>
    <w:p w14:paraId="54F19F97" w14:textId="77777777" w:rsidR="00A873A0" w:rsidRDefault="00A873A0" w:rsidP="00FF7C78">
      <w:pPr>
        <w:jc w:val="center"/>
      </w:pPr>
    </w:p>
    <w:p w14:paraId="727E8D78" w14:textId="77777777" w:rsidR="00A873A0" w:rsidRDefault="00A873A0" w:rsidP="00FF7C78">
      <w:pPr>
        <w:jc w:val="center"/>
      </w:pPr>
    </w:p>
    <w:p w14:paraId="124A28B5" w14:textId="77777777" w:rsidR="00A873A0" w:rsidRDefault="00A873A0" w:rsidP="00FF7C78">
      <w:pPr>
        <w:jc w:val="center"/>
      </w:pPr>
    </w:p>
    <w:p w14:paraId="584159D8" w14:textId="77777777" w:rsidR="00A873A0" w:rsidRDefault="00A873A0" w:rsidP="00FF7C78">
      <w:pPr>
        <w:jc w:val="center"/>
      </w:pPr>
    </w:p>
    <w:p w14:paraId="20FF6B34" w14:textId="77777777" w:rsidR="00A873A0" w:rsidRDefault="00A873A0" w:rsidP="00FF7C78">
      <w:pPr>
        <w:jc w:val="center"/>
      </w:pPr>
    </w:p>
    <w:p w14:paraId="4CAAE6BB" w14:textId="77777777" w:rsidR="00A873A0" w:rsidRDefault="00A873A0" w:rsidP="00FF7C78">
      <w:pPr>
        <w:jc w:val="center"/>
      </w:pPr>
    </w:p>
    <w:p w14:paraId="059B0542" w14:textId="77777777" w:rsidR="00A873A0" w:rsidRDefault="00A873A0" w:rsidP="00FF7C78">
      <w:pPr>
        <w:jc w:val="center"/>
      </w:pPr>
    </w:p>
    <w:p w14:paraId="4E3847C0" w14:textId="53628527" w:rsidR="00F17617" w:rsidRDefault="00F17617" w:rsidP="00FF7C78">
      <w:pPr>
        <w:jc w:val="center"/>
      </w:pPr>
      <w:r>
        <w:lastRenderedPageBreak/>
        <w:t>Do People Desire Optimism from Others During a Novel Global Crisis?</w:t>
      </w:r>
    </w:p>
    <w:p w14:paraId="59864686" w14:textId="77777777" w:rsidR="00552864" w:rsidRDefault="00552864" w:rsidP="00FF7C78"/>
    <w:p w14:paraId="07141387" w14:textId="00238F1F" w:rsidR="00955B0E" w:rsidRDefault="00955B0E" w:rsidP="00FF7C78">
      <w:pPr>
        <w:rPr>
          <w:i/>
          <w:iCs/>
        </w:rPr>
      </w:pPr>
      <w:r>
        <w:rPr>
          <w:i/>
          <w:iCs/>
        </w:rPr>
        <w:t>“We just need more optimism. There is good news out there, and we’re not getting it.”</w:t>
      </w:r>
    </w:p>
    <w:p w14:paraId="574E2D87" w14:textId="48C8D1D4" w:rsidR="00272AED" w:rsidRPr="00C81942" w:rsidRDefault="00955B0E" w:rsidP="00FF7C78">
      <w:pPr>
        <w:rPr>
          <w:sz w:val="18"/>
          <w:szCs w:val="18"/>
        </w:rPr>
      </w:pPr>
      <w:r w:rsidRPr="00955B0E">
        <w:rPr>
          <w:sz w:val="18"/>
          <w:szCs w:val="18"/>
        </w:rPr>
        <w:t>Senator Rand Paul to Dr. Anthony Fauci during a Senate Hearing, June 30</w:t>
      </w:r>
      <w:r w:rsidRPr="00955B0E">
        <w:rPr>
          <w:sz w:val="18"/>
          <w:szCs w:val="18"/>
          <w:vertAlign w:val="superscript"/>
        </w:rPr>
        <w:t>th</w:t>
      </w:r>
      <w:r w:rsidRPr="00955B0E">
        <w:rPr>
          <w:sz w:val="18"/>
          <w:szCs w:val="18"/>
        </w:rPr>
        <w:t>, 2020</w:t>
      </w:r>
    </w:p>
    <w:p w14:paraId="1D5A668C" w14:textId="77777777" w:rsidR="00A511BE" w:rsidRDefault="00A511BE" w:rsidP="00A511BE"/>
    <w:p w14:paraId="301CD570" w14:textId="77777777" w:rsidR="00A511BE" w:rsidRDefault="00A511BE" w:rsidP="00A511BE">
      <w:pPr>
        <w:spacing w:line="480" w:lineRule="auto"/>
        <w:ind w:firstLine="720"/>
      </w:pPr>
      <w:r w:rsidRPr="0059042B">
        <w:t>A global crisis causes a rare event</w:t>
      </w:r>
      <w:r>
        <w:t>;</w:t>
      </w:r>
      <w:r w:rsidRPr="0059042B">
        <w:t xml:space="preserve"> people across all walks of life having </w:t>
      </w:r>
      <w:r>
        <w:t>similar</w:t>
      </w:r>
      <w:r w:rsidRPr="0059042B">
        <w:t xml:space="preserve"> experience</w:t>
      </w:r>
      <w:r>
        <w:t>s</w:t>
      </w:r>
      <w:r w:rsidRPr="0059042B">
        <w:t xml:space="preserve"> making predictions</w:t>
      </w:r>
      <w:r>
        <w:t xml:space="preserve"> </w:t>
      </w:r>
      <w:r w:rsidRPr="0059042B">
        <w:t>about unprecedented outcomes in an uncertain future.</w:t>
      </w:r>
      <w:r>
        <w:t xml:space="preserve"> Although being well calibrated in one’s uncertainty is highly valued in science and forecasting, do people generally prefer optimism during the threat and uncertainty of a global pandemic? Said differently, what do people </w:t>
      </w:r>
      <w:r w:rsidRPr="0067502D">
        <w:rPr>
          <w:i/>
          <w:iCs/>
        </w:rPr>
        <w:t>prescribe</w:t>
      </w:r>
      <w:r>
        <w:t xml:space="preserve"> about how uncertainty should be considered? This paper presents five studies conducted during the beginning of the COVID-19 pandemic </w:t>
      </w:r>
      <w:r w:rsidRPr="00AA15FE">
        <w:t>lockdowns</w:t>
      </w:r>
      <w:r>
        <w:t xml:space="preserve"> in</w:t>
      </w:r>
      <w:r w:rsidRPr="00AA15FE">
        <w:t xml:space="preserve"> the United States. People were asked to make prescriptions about how other people (and themselves) should estimate the likelihood of various</w:t>
      </w:r>
      <w:r>
        <w:t xml:space="preserve"> positive and negative pandemic-related outcomes. Not only were we interested in general tendencies toward either optimistic, realistic, or pessimistic prescriptions, but we also sought to determine whether this varied as a function of the specific pandemic-relevant outcome and the person who was the target of the prescription (e.g., the self, a friend/family member, or political leader). </w:t>
      </w:r>
    </w:p>
    <w:p w14:paraId="5D34F597" w14:textId="77777777" w:rsidR="00A511BE" w:rsidRDefault="00A511BE" w:rsidP="00A511BE">
      <w:pPr>
        <w:spacing w:line="480" w:lineRule="auto"/>
        <w:rPr>
          <w:b/>
          <w:bCs/>
        </w:rPr>
      </w:pPr>
      <w:r>
        <w:rPr>
          <w:b/>
          <w:bCs/>
        </w:rPr>
        <w:t xml:space="preserve">Measuring Prescriptions of “Optimism” </w:t>
      </w:r>
    </w:p>
    <w:p w14:paraId="53BE7BC5" w14:textId="36C152A8" w:rsidR="00A511BE" w:rsidRDefault="00A511BE" w:rsidP="00A511BE">
      <w:pPr>
        <w:spacing w:line="480" w:lineRule="auto"/>
        <w:ind w:firstLine="720"/>
      </w:pPr>
      <w:r w:rsidRPr="00333776">
        <w:t xml:space="preserve">People’s prescriptions </w:t>
      </w:r>
      <w:r>
        <w:t>of</w:t>
      </w:r>
      <w:r w:rsidRPr="00333776">
        <w:t xml:space="preserve"> how to think about uncertainty can be measure</w:t>
      </w:r>
      <w:r>
        <w:t>d</w:t>
      </w:r>
      <w:r w:rsidRPr="00333776">
        <w:t xml:space="preserve"> in importantly distinct ways.</w:t>
      </w:r>
      <w:r>
        <w:t xml:space="preserve"> To record prescriptions about how protagonists in hypothetical scenarios should think about the prospects of a desired outcome (e.g., winning a scholarship), </w:t>
      </w:r>
      <w:r w:rsidRPr="00333776">
        <w:t>Armor, Massey, and Sackett (2008) offered participants response options ranging from “extremely pessimistic” through “extremely optimistic</w:t>
      </w:r>
      <w:r>
        <w:t xml:space="preserve">.” The results were that people generally prescribed optimism (see also </w:t>
      </w:r>
      <w:proofErr w:type="spellStart"/>
      <w:r>
        <w:t>Tenney</w:t>
      </w:r>
      <w:proofErr w:type="spellEnd"/>
      <w:r>
        <w:t xml:space="preserve"> et al., 2015). However, Miller and colleagues (2021) noted that terms like “optimistic” and “pessimistic” are flexibly interpreted and differ in colloquial and scientific interpretations. As a concrete way of asking people for prescriptions of how protagonists should </w:t>
      </w:r>
      <w:r>
        <w:lastRenderedPageBreak/>
        <w:t xml:space="preserve">think about the certainty of a desired outcome, they introduced a scale asking if protagonists should </w:t>
      </w:r>
      <w:r w:rsidRPr="004169CA">
        <w:t>underestimate</w:t>
      </w:r>
      <w:r>
        <w:t>, be accurate about, or overestimate the likelihood of an outcome. Using this measure, people did not prescribe overoptimism (in the form of overestimating). In fact, while some people prescribed accuracy, most prescribed pessimism (</w:t>
      </w:r>
      <w:r w:rsidR="00A75DC3">
        <w:t>in the form of</w:t>
      </w:r>
      <w:r>
        <w:t xml:space="preserve"> underestimating). Given the more directly interpretable nature of the scales introduced in Miller et al., (2021) we use the same measures in the present work.</w:t>
      </w:r>
    </w:p>
    <w:p w14:paraId="4D9F0D35" w14:textId="77777777" w:rsidR="00A511BE" w:rsidRDefault="00A511BE" w:rsidP="00A511BE">
      <w:pPr>
        <w:spacing w:line="480" w:lineRule="auto"/>
        <w:rPr>
          <w:b/>
          <w:bCs/>
        </w:rPr>
      </w:pPr>
      <w:r>
        <w:rPr>
          <w:b/>
          <w:bCs/>
        </w:rPr>
        <w:t>Prescriptions Across Roles and Outcomes in a Pandemic</w:t>
      </w:r>
    </w:p>
    <w:p w14:paraId="69CA7F85" w14:textId="77777777" w:rsidR="00A511BE" w:rsidRDefault="00A511BE" w:rsidP="00A511BE">
      <w:pPr>
        <w:spacing w:line="480" w:lineRule="auto"/>
        <w:ind w:firstLine="720"/>
      </w:pPr>
      <w:r>
        <w:t xml:space="preserve">The prior work on prescriptions has utilized hypothetical scenarios where protagonists face desired outcomes. This is quite different from the present focus on how people during a pandemic prescribe that friends, family, and leaders should think about critical health-and-safety outcomes. Some of the outcomes were highly threatening (e.g., being hospitalized). Several had relevance to the futures of the public (e.g., respirator supply), not just an individual’s future. Also, the prescriptions that a respondent has for others during a pandemic might be influenced by anticipated consequences for the self. For example, someone who is asked to prescribe how a policy leader should estimate the risk of the public getting infected with coronavirus might be thinking ahead to how the leader’s estimate would influence policy. Similar examples could apply to how a respondent thinks about how a friend’s pessimism/optimism might ultimately change the respondent’s loneliness (if the friend avoids in-person contact) or personal safety (if the friend isn’t safety-conscious enough). </w:t>
      </w:r>
    </w:p>
    <w:p w14:paraId="188B0648" w14:textId="77777777" w:rsidR="00A511BE" w:rsidRDefault="00A511BE" w:rsidP="00A511BE">
      <w:pPr>
        <w:spacing w:line="480" w:lineRule="auto"/>
        <w:ind w:firstLine="720"/>
      </w:pPr>
      <w:r>
        <w:t>The examples just mentioned illustrate the general plausibility of finding differential prescriptions as a function of either roles, outcomes, or their interactions. We were also interested in the possibility of general trends toward prescribing either pessimism, realism, or optimism amid the pandemic, each of which was plausible.</w:t>
      </w:r>
    </w:p>
    <w:p w14:paraId="287CC064" w14:textId="7F55EDCA" w:rsidR="00A511BE" w:rsidRDefault="00A511BE" w:rsidP="00A511BE">
      <w:pPr>
        <w:spacing w:line="480" w:lineRule="auto"/>
        <w:ind w:firstLine="720"/>
      </w:pPr>
      <w:r>
        <w:lastRenderedPageBreak/>
        <w:t xml:space="preserve">First, people could show a widespread tendency toward prescribing that other people should estimate likelihoods with a negative (i.e., pessimistic) bias. This finding would broadly relate to work on how people’s attention can be drawn to </w:t>
      </w:r>
      <w:r w:rsidRPr="004D7D93">
        <w:t xml:space="preserve">potential negative outcomes, even leading to overestimations of the likelihoods of those outcomes </w:t>
      </w:r>
      <w:r w:rsidRPr="00DE6F5F">
        <w:t>(</w:t>
      </w:r>
      <w:proofErr w:type="spellStart"/>
      <w:r w:rsidRPr="00DE6F5F">
        <w:t>Bilgin</w:t>
      </w:r>
      <w:proofErr w:type="spellEnd"/>
      <w:r w:rsidRPr="00DE6F5F">
        <w:t xml:space="preserve">, 2012; </w:t>
      </w:r>
      <w:r w:rsidRPr="004D7D93">
        <w:t>Harris, 2017</w:t>
      </w:r>
      <w:r w:rsidRPr="00DE6F5F">
        <w:t>)</w:t>
      </w:r>
      <w:r w:rsidRPr="004D7D93">
        <w:t xml:space="preserve">. </w:t>
      </w:r>
      <w:r>
        <w:t xml:space="preserve">A </w:t>
      </w:r>
      <w:r w:rsidRPr="004D7D93">
        <w:t>negative</w:t>
      </w:r>
      <w:r>
        <w:t xml:space="preserve"> bias in prescriptions might also be a form of </w:t>
      </w:r>
      <w:r w:rsidRPr="004D7D93">
        <w:t>encourage</w:t>
      </w:r>
      <w:r>
        <w:t xml:space="preserve">ment for </w:t>
      </w:r>
      <w:r w:rsidRPr="004D7D93">
        <w:t>protective or preparatory behavior (</w:t>
      </w:r>
      <w:r w:rsidRPr="00DE6F5F">
        <w:t>Hazlett</w:t>
      </w:r>
      <w:r>
        <w:t xml:space="preserve"> et al.</w:t>
      </w:r>
      <w:r w:rsidRPr="00DE6F5F">
        <w:t>,</w:t>
      </w:r>
      <w:r>
        <w:t xml:space="preserve"> </w:t>
      </w:r>
      <w:r w:rsidRPr="00DE6F5F">
        <w:t>201</w:t>
      </w:r>
      <w:r w:rsidR="00A75DC3">
        <w:t>1</w:t>
      </w:r>
      <w:r w:rsidRPr="00DE6F5F">
        <w:t>;</w:t>
      </w:r>
      <w:r>
        <w:t xml:space="preserve"> </w:t>
      </w:r>
      <w:proofErr w:type="spellStart"/>
      <w:r w:rsidRPr="004D7D93">
        <w:t>Norem</w:t>
      </w:r>
      <w:proofErr w:type="spellEnd"/>
      <w:r w:rsidRPr="004D7D93">
        <w:t>, 2001;</w:t>
      </w:r>
      <w:r>
        <w:t xml:space="preserve"> </w:t>
      </w:r>
      <w:proofErr w:type="spellStart"/>
      <w:r w:rsidRPr="004D7D93">
        <w:t>Norem</w:t>
      </w:r>
      <w:proofErr w:type="spellEnd"/>
      <w:r w:rsidRPr="004D7D93">
        <w:t xml:space="preserve"> &amp; Cantor,</w:t>
      </w:r>
      <w:r>
        <w:t xml:space="preserve"> </w:t>
      </w:r>
      <w:r w:rsidRPr="004D7D93">
        <w:t xml:space="preserve">1986). </w:t>
      </w:r>
    </w:p>
    <w:p w14:paraId="54ED73B3" w14:textId="77777777" w:rsidR="00A511BE" w:rsidRDefault="00A511BE" w:rsidP="00A511BE">
      <w:pPr>
        <w:spacing w:line="480" w:lineRule="auto"/>
        <w:ind w:firstLine="720"/>
      </w:pPr>
      <w:r w:rsidRPr="004D7D93">
        <w:t>Second, however, if there is ever a time for people to prescribe accuracy</w:t>
      </w:r>
      <w:r w:rsidRPr="00B331A5">
        <w:t xml:space="preserve">, a pandemic might be the time. </w:t>
      </w:r>
      <w:r>
        <w:t xml:space="preserve">People are most prone to view an event’s likelihood in realistic terms when the event is non-hypothetical and immediate </w:t>
      </w:r>
      <w:r w:rsidRPr="00B331A5">
        <w:t>(Armor &amp; Sackett,</w:t>
      </w:r>
      <w:r>
        <w:t xml:space="preserve"> </w:t>
      </w:r>
      <w:r w:rsidRPr="00B331A5">
        <w:t>2006</w:t>
      </w:r>
      <w:r>
        <w:t xml:space="preserve">; </w:t>
      </w:r>
      <w:r w:rsidRPr="001B1556">
        <w:t>Gilovich</w:t>
      </w:r>
      <w:r>
        <w:t xml:space="preserve"> et al., </w:t>
      </w:r>
      <w:r w:rsidRPr="001B1556">
        <w:t>1993</w:t>
      </w:r>
      <w:r>
        <w:t xml:space="preserve">; Sweeny &amp; </w:t>
      </w:r>
      <w:proofErr w:type="spellStart"/>
      <w:r>
        <w:t>Krizan</w:t>
      </w:r>
      <w:proofErr w:type="spellEnd"/>
      <w:r>
        <w:t xml:space="preserve">, 2013). This might </w:t>
      </w:r>
      <w:r w:rsidRPr="00B331A5">
        <w:t>generalize to prescriptions</w:t>
      </w:r>
      <w:r>
        <w:t xml:space="preserve"> about COVID outcomes of immediate relevance. Also, because other people’s beliefs about COVID uncertainties might be perceived as impacting one’s own outcomes, this might create more of a general premium for accuracy.</w:t>
      </w:r>
    </w:p>
    <w:p w14:paraId="347C7CC9" w14:textId="77777777" w:rsidR="00A511BE" w:rsidRPr="00B52FB2" w:rsidRDefault="00A511BE" w:rsidP="00A511BE">
      <w:pPr>
        <w:spacing w:line="480" w:lineRule="auto"/>
        <w:ind w:firstLine="720"/>
      </w:pPr>
      <w:r>
        <w:t xml:space="preserve">Third, perhaps under the stress and hardships of the pandemic, people might desire positive news so much that they would prescribe that people estimate the likelihoods in a </w:t>
      </w:r>
      <w:proofErr w:type="gramStart"/>
      <w:r>
        <w:t>positively-biased</w:t>
      </w:r>
      <w:proofErr w:type="gramEnd"/>
      <w:r>
        <w:t xml:space="preserve"> way. This would relate to the debated notion that people often let their own expectations about an outcome be </w:t>
      </w:r>
      <w:proofErr w:type="gramStart"/>
      <w:r>
        <w:t>wishfully-biased</w:t>
      </w:r>
      <w:proofErr w:type="gramEnd"/>
      <w:r>
        <w:t xml:space="preserve"> by desires for that </w:t>
      </w:r>
      <w:r w:rsidRPr="00CD28D3">
        <w:t xml:space="preserve">outcome </w:t>
      </w:r>
      <w:r w:rsidRPr="00DE6F5F">
        <w:t>(</w:t>
      </w:r>
      <w:r>
        <w:t>Harris &amp; Hahn, 2011</w:t>
      </w:r>
      <w:r w:rsidRPr="00CD28D3">
        <w:t xml:space="preserve">; </w:t>
      </w:r>
      <w:proofErr w:type="spellStart"/>
      <w:r>
        <w:t>Krizan</w:t>
      </w:r>
      <w:proofErr w:type="spellEnd"/>
      <w:r>
        <w:t xml:space="preserve"> &amp; </w:t>
      </w:r>
      <w:proofErr w:type="spellStart"/>
      <w:r>
        <w:t>Windschitl</w:t>
      </w:r>
      <w:proofErr w:type="spellEnd"/>
      <w:r>
        <w:t>, 2007</w:t>
      </w:r>
      <w:r w:rsidRPr="00CD28D3">
        <w:t xml:space="preserve">; </w:t>
      </w:r>
      <w:r>
        <w:t xml:space="preserve">Shepperd et al., 2013; </w:t>
      </w:r>
      <w:proofErr w:type="spellStart"/>
      <w:r w:rsidRPr="00CD28D3">
        <w:t>Tenney</w:t>
      </w:r>
      <w:proofErr w:type="spellEnd"/>
      <w:r>
        <w:t xml:space="preserve"> et al.</w:t>
      </w:r>
      <w:r w:rsidRPr="00CD28D3">
        <w:t>, 2015</w:t>
      </w:r>
      <w:r>
        <w:t xml:space="preserve">; </w:t>
      </w:r>
      <w:r w:rsidRPr="00CD28D3">
        <w:t>Weinstein, 1980</w:t>
      </w:r>
      <w:r>
        <w:t xml:space="preserve">; </w:t>
      </w:r>
      <w:proofErr w:type="spellStart"/>
      <w:r w:rsidRPr="00CD28D3">
        <w:t>Windschitl</w:t>
      </w:r>
      <w:proofErr w:type="spellEnd"/>
      <w:r w:rsidRPr="00CD28D3">
        <w:t xml:space="preserve"> &amp; </w:t>
      </w:r>
      <w:r>
        <w:t>Stuart</w:t>
      </w:r>
      <w:r w:rsidRPr="00CD28D3">
        <w:t>, 2015</w:t>
      </w:r>
      <w:r w:rsidRPr="00DE6F5F">
        <w:t>)</w:t>
      </w:r>
      <w:r w:rsidRPr="00CD28D3">
        <w:t>.  It</w:t>
      </w:r>
      <w:r>
        <w:t xml:space="preserve"> would be alarming but important to find that people widely endorse such wishful thinking as a prescription for others. </w:t>
      </w:r>
    </w:p>
    <w:p w14:paraId="149CC033" w14:textId="77777777" w:rsidR="00C81942" w:rsidRDefault="00C81942" w:rsidP="00FF7C78">
      <w:pPr>
        <w:widowControl w:val="0"/>
        <w:spacing w:line="480" w:lineRule="auto"/>
        <w:rPr>
          <w:b/>
          <w:bCs/>
        </w:rPr>
      </w:pPr>
      <w:r w:rsidRPr="00BB5BBD">
        <w:rPr>
          <w:b/>
          <w:bCs/>
        </w:rPr>
        <w:t xml:space="preserve">The </w:t>
      </w:r>
      <w:r>
        <w:rPr>
          <w:b/>
          <w:bCs/>
        </w:rPr>
        <w:t>C</w:t>
      </w:r>
      <w:r w:rsidRPr="00BB5BBD">
        <w:rPr>
          <w:b/>
          <w:bCs/>
        </w:rPr>
        <w:t xml:space="preserve">urrent </w:t>
      </w:r>
      <w:r>
        <w:rPr>
          <w:b/>
          <w:bCs/>
        </w:rPr>
        <w:t>R</w:t>
      </w:r>
      <w:r w:rsidRPr="00BB5BBD">
        <w:rPr>
          <w:b/>
          <w:bCs/>
        </w:rPr>
        <w:t>esearch</w:t>
      </w:r>
    </w:p>
    <w:p w14:paraId="3435B727" w14:textId="5C87D680" w:rsidR="00C271E4" w:rsidRPr="0067502D" w:rsidRDefault="00D810E3" w:rsidP="00C271E4">
      <w:pPr>
        <w:widowControl w:val="0"/>
        <w:spacing w:line="480" w:lineRule="auto"/>
        <w:ind w:firstLine="720"/>
        <w:rPr>
          <w:b/>
          <w:bCs/>
        </w:rPr>
      </w:pPr>
      <w:r>
        <w:t xml:space="preserve">We report 5 </w:t>
      </w:r>
      <w:r w:rsidR="00C81942">
        <w:t xml:space="preserve">studies </w:t>
      </w:r>
      <w:r>
        <w:t xml:space="preserve">that were </w:t>
      </w:r>
      <w:r w:rsidR="00C81942">
        <w:t xml:space="preserve">conducted during the first </w:t>
      </w:r>
      <w:r w:rsidR="00192939">
        <w:t>period</w:t>
      </w:r>
      <w:r w:rsidR="00C81942">
        <w:t xml:space="preserve"> of lockdow</w:t>
      </w:r>
      <w:r w:rsidR="00192939">
        <w:t>n</w:t>
      </w:r>
      <w:r w:rsidR="00C271E4">
        <w:t xml:space="preserve">. </w:t>
      </w:r>
      <w:r w:rsidR="00192939">
        <w:t>We collected the data for our first study, Study 1, on April 4</w:t>
      </w:r>
      <w:r w:rsidR="00192939" w:rsidRPr="0032739B">
        <w:rPr>
          <w:vertAlign w:val="superscript"/>
        </w:rPr>
        <w:t>th</w:t>
      </w:r>
      <w:proofErr w:type="gramStart"/>
      <w:r w:rsidR="00192939">
        <w:t xml:space="preserve"> 2020</w:t>
      </w:r>
      <w:proofErr w:type="gramEnd"/>
      <w:r w:rsidR="00192939">
        <w:t xml:space="preserve">, less than one month after </w:t>
      </w:r>
      <w:r w:rsidR="00494BD1">
        <w:t xml:space="preserve">the </w:t>
      </w:r>
      <w:r w:rsidR="00494BD1">
        <w:lastRenderedPageBreak/>
        <w:t xml:space="preserve">World Health Organization </w:t>
      </w:r>
      <w:r w:rsidR="00192939">
        <w:t xml:space="preserve">declared COVID-19 a global pandemic. </w:t>
      </w:r>
      <w:r w:rsidR="00C271E4">
        <w:t xml:space="preserve">There were approximately 75,000 confirmed cases at the time of initial data collection. </w:t>
      </w:r>
      <w:r w:rsidR="00192939">
        <w:t>Based on the findings of Study 1, we then designed and conducted Studies 2-</w:t>
      </w:r>
      <w:r>
        <w:t xml:space="preserve">5 </w:t>
      </w:r>
      <w:r w:rsidR="00192939">
        <w:t>concurrently over the month of April</w:t>
      </w:r>
      <w:r w:rsidR="00C271E4">
        <w:t xml:space="preserve">, during which time </w:t>
      </w:r>
      <w:r w:rsidR="00C271E4" w:rsidRPr="00985191">
        <w:rPr>
          <w:color w:val="000000" w:themeColor="text1"/>
        </w:rPr>
        <w:t xml:space="preserve">the number of diagnosed COVID-19 cases in the United States increased </w:t>
      </w:r>
      <w:r w:rsidR="00C271E4">
        <w:rPr>
          <w:color w:val="000000" w:themeColor="text1"/>
        </w:rPr>
        <w:t>to over 1,000,000 confirmed cases by the completion of data collection.</w:t>
      </w:r>
    </w:p>
    <w:p w14:paraId="5C8632D3" w14:textId="0BC02152" w:rsidR="00C81942" w:rsidRPr="00C271E4" w:rsidRDefault="00192939" w:rsidP="00C271E4">
      <w:pPr>
        <w:widowControl w:val="0"/>
        <w:spacing w:line="480" w:lineRule="auto"/>
        <w:ind w:firstLine="720"/>
        <w:rPr>
          <w:b/>
          <w:bCs/>
        </w:rPr>
      </w:pPr>
      <w:r>
        <w:t xml:space="preserve"> </w:t>
      </w:r>
      <w:r w:rsidR="00C81942">
        <w:t xml:space="preserve">Due to quarantine protocols, </w:t>
      </w:r>
      <w:r w:rsidR="00DA7853">
        <w:t>we employed</w:t>
      </w:r>
      <w:r w:rsidR="00C81942">
        <w:t xml:space="preserve"> Amazon Mechanical Turk workers based in the United States. </w:t>
      </w:r>
      <w:r w:rsidR="00DA7853">
        <w:t xml:space="preserve">Each study kept </w:t>
      </w:r>
      <w:r w:rsidR="00C81942">
        <w:t xml:space="preserve">consistent the use of estimation-type </w:t>
      </w:r>
      <w:r w:rsidR="00DA7853">
        <w:t xml:space="preserve">prescription </w:t>
      </w:r>
      <w:r w:rsidR="00C81942">
        <w:t>language by asking participants “How should [role] estimate the likelihood of [pandemic-related outcome] occurring?”</w:t>
      </w:r>
    </w:p>
    <w:p w14:paraId="03D0E5D7" w14:textId="000E2427" w:rsidR="00FF7C78" w:rsidRPr="00FF7C78" w:rsidRDefault="00C81942" w:rsidP="00FF7C78">
      <w:pPr>
        <w:widowControl w:val="0"/>
        <w:spacing w:line="480" w:lineRule="auto"/>
        <w:ind w:firstLine="720"/>
      </w:pPr>
      <w:r>
        <w:t xml:space="preserve">To preview the </w:t>
      </w:r>
      <w:r w:rsidR="00D810E3">
        <w:t xml:space="preserve">initial </w:t>
      </w:r>
      <w:r>
        <w:t xml:space="preserve">results, participants in the first study </w:t>
      </w:r>
      <w:r w:rsidR="00EE354E">
        <w:t xml:space="preserve">tended </w:t>
      </w:r>
      <w:r w:rsidR="00494BD1">
        <w:t xml:space="preserve">to </w:t>
      </w:r>
      <w:r>
        <w:t>prescribe pessimism</w:t>
      </w:r>
      <w:r w:rsidR="00EE354E">
        <w:t xml:space="preserve"> </w:t>
      </w:r>
      <w:r w:rsidR="00494BD1">
        <w:t>across</w:t>
      </w:r>
      <w:r w:rsidR="00EE354E">
        <w:t xml:space="preserve"> many roles </w:t>
      </w:r>
      <w:r w:rsidR="00494BD1">
        <w:t>and</w:t>
      </w:r>
      <w:r w:rsidR="00EE354E">
        <w:t xml:space="preserve"> outcomes</w:t>
      </w:r>
      <w:r>
        <w:t xml:space="preserve">. That is, </w:t>
      </w:r>
      <w:r w:rsidR="00494BD1">
        <w:t xml:space="preserve">they </w:t>
      </w:r>
      <w:r>
        <w:t>wanted other people to underestimat</w:t>
      </w:r>
      <w:r w:rsidR="00940244">
        <w:t>e</w:t>
      </w:r>
      <w:r>
        <w:t xml:space="preserve"> the likelihood of positive outcomes and overestimate the likelihood of negative outcomes. </w:t>
      </w:r>
      <w:bookmarkStart w:id="0" w:name="_Hlk92293760"/>
      <w:r w:rsidR="0032739B">
        <w:t>Study 2</w:t>
      </w:r>
      <w:r w:rsidR="0035560A">
        <w:t xml:space="preserve"> </w:t>
      </w:r>
      <w:r w:rsidR="00987B93">
        <w:t>replicated</w:t>
      </w:r>
      <w:r w:rsidR="0035560A">
        <w:t xml:space="preserve"> Study 1. In </w:t>
      </w:r>
      <w:r w:rsidR="0032739B">
        <w:t>Study 3</w:t>
      </w:r>
      <w:r w:rsidR="0035560A">
        <w:t>,</w:t>
      </w:r>
      <w:r w:rsidR="00030F88">
        <w:t xml:space="preserve"> we used a question-juxt</w:t>
      </w:r>
      <w:r w:rsidR="008D4BCD">
        <w:t>a</w:t>
      </w:r>
      <w:r w:rsidR="00030F88">
        <w:t xml:space="preserve">position method to highlight for </w:t>
      </w:r>
      <w:r w:rsidR="00030F88" w:rsidRPr="00F25AF0">
        <w:t xml:space="preserve">respondents the meaning of prescriptions and their difference from </w:t>
      </w:r>
      <w:r w:rsidR="0035560A" w:rsidRPr="00F25AF0">
        <w:t>perceptions</w:t>
      </w:r>
      <w:r w:rsidR="008D4BCD" w:rsidRPr="00F25AF0">
        <w:t xml:space="preserve"> of others’ behaviors</w:t>
      </w:r>
      <w:r w:rsidR="0035560A" w:rsidRPr="00F25AF0">
        <w:t xml:space="preserve">. </w:t>
      </w:r>
      <w:r w:rsidR="0032739B" w:rsidRPr="00F25AF0">
        <w:t>In doing so, the study eliminated a</w:t>
      </w:r>
      <w:r w:rsidR="00FE74D3" w:rsidRPr="00154561">
        <w:t xml:space="preserve">lternative </w:t>
      </w:r>
      <w:r w:rsidR="0032739B" w:rsidRPr="00F25AF0">
        <w:t>explanation</w:t>
      </w:r>
      <w:r w:rsidR="00FE74D3" w:rsidRPr="00154561">
        <w:t>s</w:t>
      </w:r>
      <w:r w:rsidR="0032739B" w:rsidRPr="00F25AF0">
        <w:t xml:space="preserve"> for the earlier findings. Study 4 explored people’s explanations for pessimistic prescriptions, and </w:t>
      </w:r>
      <w:bookmarkEnd w:id="0"/>
      <w:r w:rsidR="00DA7853" w:rsidRPr="00F25AF0">
        <w:t xml:space="preserve">Study </w:t>
      </w:r>
      <w:r w:rsidR="00030F88" w:rsidRPr="00F25AF0">
        <w:t xml:space="preserve">5 </w:t>
      </w:r>
      <w:r w:rsidR="00DA7853" w:rsidRPr="00F25AF0">
        <w:t>examined if</w:t>
      </w:r>
      <w:r w:rsidR="00DA7853">
        <w:t xml:space="preserve"> findings of pessimistic prescriptions would generalize to a hypothetical future pandemic. </w:t>
      </w:r>
      <w:r w:rsidR="00D810E3">
        <w:t>All</w:t>
      </w:r>
      <w:r w:rsidR="00D12DC9">
        <w:t xml:space="preserve"> </w:t>
      </w:r>
      <w:r w:rsidR="00D810E3">
        <w:t>studies were preregistered on the</w:t>
      </w:r>
      <w:r w:rsidR="00D810E3">
        <w:rPr>
          <w:color w:val="000000" w:themeColor="text1"/>
        </w:rPr>
        <w:t xml:space="preserve"> Open Science Framework</w:t>
      </w:r>
      <w:r w:rsidR="008D4BCD">
        <w:rPr>
          <w:color w:val="000000" w:themeColor="text1"/>
        </w:rPr>
        <w:t>.</w:t>
      </w:r>
    </w:p>
    <w:p w14:paraId="30287DF5" w14:textId="4FBB91C3" w:rsidR="00BF1CE5" w:rsidRPr="00985191" w:rsidRDefault="00100653" w:rsidP="00FF7C78">
      <w:pPr>
        <w:widowControl w:val="0"/>
        <w:spacing w:line="480" w:lineRule="auto"/>
        <w:jc w:val="center"/>
        <w:rPr>
          <w:b/>
          <w:bCs/>
        </w:rPr>
      </w:pPr>
      <w:r w:rsidRPr="00985191">
        <w:rPr>
          <w:b/>
          <w:bCs/>
        </w:rPr>
        <w:t>Study 1</w:t>
      </w:r>
    </w:p>
    <w:p w14:paraId="12AFC6B0" w14:textId="437D311D" w:rsidR="00A75DC3" w:rsidRDefault="00A75DC3" w:rsidP="00A75DC3">
      <w:pPr>
        <w:widowControl w:val="0"/>
        <w:spacing w:line="480" w:lineRule="auto"/>
        <w:ind w:firstLine="720"/>
        <w:rPr>
          <w:b/>
          <w:bCs/>
        </w:rPr>
      </w:pPr>
      <w:r w:rsidRPr="00985191">
        <w:rPr>
          <w:color w:val="000000" w:themeColor="text1"/>
        </w:rPr>
        <w:t xml:space="preserve">Study 1 examined how participants think people with various roles relevant to both them and the pandemic should estimate the likelihood of pandemic-related outcomes occurring. That is, Study 1 was designed to test if people generally desired pessimistic, accurate, or optimistic estimation from others during the beginning of a pandemic, as well as if those prescriptions </w:t>
      </w:r>
      <w:r w:rsidRPr="00985191">
        <w:rPr>
          <w:color w:val="000000" w:themeColor="text1"/>
        </w:rPr>
        <w:lastRenderedPageBreak/>
        <w:t>would vary depending on the role-outcome combinations.</w:t>
      </w:r>
    </w:p>
    <w:p w14:paraId="51651CFB" w14:textId="44B2994C" w:rsidR="00047167" w:rsidRPr="00985191" w:rsidRDefault="007436D7" w:rsidP="00FF7C78">
      <w:pPr>
        <w:widowControl w:val="0"/>
        <w:spacing w:line="480" w:lineRule="auto"/>
        <w:rPr>
          <w:b/>
          <w:bCs/>
        </w:rPr>
      </w:pPr>
      <w:r w:rsidRPr="00985191">
        <w:rPr>
          <w:b/>
          <w:bCs/>
        </w:rPr>
        <w:t>Method</w:t>
      </w:r>
    </w:p>
    <w:p w14:paraId="04A7D8E8" w14:textId="4417B908" w:rsidR="007436D7" w:rsidRPr="00985191" w:rsidRDefault="005032B8" w:rsidP="00FF7C78">
      <w:pPr>
        <w:widowControl w:val="0"/>
        <w:spacing w:line="480" w:lineRule="auto"/>
        <w:rPr>
          <w:b/>
          <w:bCs/>
          <w:i/>
          <w:iCs/>
        </w:rPr>
      </w:pPr>
      <w:r w:rsidRPr="00985191">
        <w:rPr>
          <w:b/>
          <w:bCs/>
          <w:i/>
          <w:iCs/>
        </w:rPr>
        <w:t>Preregistration and Hypotheses</w:t>
      </w:r>
    </w:p>
    <w:p w14:paraId="081BD697" w14:textId="4647971E" w:rsidR="00C81942" w:rsidRPr="00985191" w:rsidRDefault="00B6455D" w:rsidP="00FF7C78">
      <w:pPr>
        <w:widowControl w:val="0"/>
        <w:spacing w:line="480" w:lineRule="auto"/>
        <w:ind w:firstLine="720"/>
        <w:rPr>
          <w:color w:val="000000" w:themeColor="text1"/>
        </w:rPr>
      </w:pPr>
      <w:r w:rsidRPr="00985191">
        <w:t xml:space="preserve">Although we did not </w:t>
      </w:r>
      <w:r w:rsidR="005032B8" w:rsidRPr="00985191">
        <w:t xml:space="preserve">make </w:t>
      </w:r>
      <w:r w:rsidRPr="00985191">
        <w:t>directional predictions</w:t>
      </w:r>
      <w:r w:rsidR="005032B8" w:rsidRPr="00985191">
        <w:t xml:space="preserve"> regarding </w:t>
      </w:r>
      <w:r w:rsidR="00F02E37" w:rsidRPr="00985191">
        <w:t xml:space="preserve">these </w:t>
      </w:r>
      <w:r w:rsidR="005032B8" w:rsidRPr="00985191">
        <w:t>specific role-outcome combinations</w:t>
      </w:r>
      <w:r w:rsidR="00263F10" w:rsidRPr="00985191">
        <w:t xml:space="preserve"> </w:t>
      </w:r>
      <w:r w:rsidR="004F6227" w:rsidRPr="00985191">
        <w:t xml:space="preserve">for Study </w:t>
      </w:r>
      <w:r w:rsidR="00263F10" w:rsidRPr="00985191">
        <w:t xml:space="preserve">1, </w:t>
      </w:r>
      <w:r w:rsidRPr="00985191">
        <w:t xml:space="preserve">we </w:t>
      </w:r>
      <w:r w:rsidR="005032B8" w:rsidRPr="00985191">
        <w:t xml:space="preserve">preregistered that both role and outcome would have a differentiating effect on people’s prescriptions. </w:t>
      </w:r>
      <w:r w:rsidR="00D41FDD" w:rsidRPr="00985191">
        <w:rPr>
          <w:color w:val="000000" w:themeColor="text1"/>
        </w:rPr>
        <w:t xml:space="preserve">The link for the Study 1 preregistration can be found here: </w:t>
      </w:r>
      <w:r w:rsidR="00BB31BE" w:rsidRPr="00BB31BE">
        <w:t>https://osf.io/kqadx/?view_only=604021fe25344b619759c501ada7264a</w:t>
      </w:r>
      <w:r w:rsidR="007436D7" w:rsidRPr="00985191">
        <w:t>.</w:t>
      </w:r>
    </w:p>
    <w:p w14:paraId="295625BA" w14:textId="5598795E" w:rsidR="00272AED" w:rsidRPr="00985191" w:rsidRDefault="009745FD" w:rsidP="00FF7C78">
      <w:pPr>
        <w:widowControl w:val="0"/>
        <w:spacing w:line="480" w:lineRule="auto"/>
        <w:rPr>
          <w:b/>
          <w:bCs/>
          <w:i/>
          <w:iCs/>
        </w:rPr>
      </w:pPr>
      <w:r w:rsidRPr="00985191">
        <w:rPr>
          <w:b/>
          <w:bCs/>
          <w:i/>
          <w:iCs/>
        </w:rPr>
        <w:t>Participants</w:t>
      </w:r>
      <w:r w:rsidR="00272AED" w:rsidRPr="00985191">
        <w:rPr>
          <w:b/>
          <w:bCs/>
          <w:i/>
          <w:iCs/>
        </w:rPr>
        <w:t xml:space="preserve"> and Design</w:t>
      </w:r>
    </w:p>
    <w:p w14:paraId="320CEA68" w14:textId="259DDA17" w:rsidR="006B34E8" w:rsidRPr="00985191" w:rsidRDefault="00C30545" w:rsidP="00FF7C78">
      <w:pPr>
        <w:widowControl w:val="0"/>
        <w:spacing w:line="480" w:lineRule="auto"/>
        <w:ind w:firstLine="720"/>
      </w:pPr>
      <w:r w:rsidRPr="00985191">
        <w:t xml:space="preserve"> </w:t>
      </w:r>
      <w:r w:rsidR="00202B60" w:rsidRPr="00985191">
        <w:t xml:space="preserve">The key part of our design was a </w:t>
      </w:r>
      <w:r w:rsidR="002037C9" w:rsidRPr="00985191">
        <w:t>6(</w:t>
      </w:r>
      <w:r w:rsidR="00A21CA5" w:rsidRPr="00985191">
        <w:t>R</w:t>
      </w:r>
      <w:r w:rsidR="002037C9" w:rsidRPr="00985191">
        <w:t xml:space="preserve">ole) </w:t>
      </w:r>
      <w:r w:rsidR="00A21CA5" w:rsidRPr="00985191">
        <w:t>x</w:t>
      </w:r>
      <w:r w:rsidR="002037C9" w:rsidRPr="00985191">
        <w:t xml:space="preserve"> 7(</w:t>
      </w:r>
      <w:r w:rsidR="00A21CA5" w:rsidRPr="00985191">
        <w:t>O</w:t>
      </w:r>
      <w:r w:rsidR="002037C9" w:rsidRPr="00985191">
        <w:t>utcome)</w:t>
      </w:r>
      <w:r w:rsidR="00A21CA5" w:rsidRPr="00985191">
        <w:t xml:space="preserve"> within-subjects </w:t>
      </w:r>
      <w:r w:rsidR="00202B60" w:rsidRPr="00985191">
        <w:t>factorial</w:t>
      </w:r>
      <w:r w:rsidR="00A21CA5" w:rsidRPr="00985191">
        <w:t>. In addition, there was a 2-level between-subjects manipulation of the</w:t>
      </w:r>
      <w:r w:rsidR="00653FBB" w:rsidRPr="00985191">
        <w:t xml:space="preserve"> question-set</w:t>
      </w:r>
      <w:r w:rsidR="00A21CA5" w:rsidRPr="00985191">
        <w:t xml:space="preserve"> </w:t>
      </w:r>
      <w:r w:rsidR="004F6227" w:rsidRPr="00985191">
        <w:t>structure</w:t>
      </w:r>
      <w:r w:rsidR="00FF639C" w:rsidRPr="00985191">
        <w:t xml:space="preserve">. This resulted </w:t>
      </w:r>
      <w:r w:rsidR="00A21CA5" w:rsidRPr="00985191">
        <w:t>in a 6(Role) x 7(Outcome) x 2(</w:t>
      </w:r>
      <w:r w:rsidR="004F6227" w:rsidRPr="00985191">
        <w:t>Structure</w:t>
      </w:r>
      <w:r w:rsidR="00A21CA5" w:rsidRPr="00985191">
        <w:t xml:space="preserve">) mixed design. </w:t>
      </w:r>
      <w:r w:rsidR="00271013" w:rsidRPr="00985191">
        <w:t>We preregistered a sample size of 120 participant</w:t>
      </w:r>
      <w:r w:rsidR="00D41FDD" w:rsidRPr="00985191">
        <w:t>s,</w:t>
      </w:r>
      <w:r w:rsidR="00997D4A" w:rsidRPr="00985191">
        <w:t xml:space="preserve"> which given the within-subjects </w:t>
      </w:r>
      <w:r w:rsidR="00371CC4" w:rsidRPr="00985191">
        <w:t xml:space="preserve">manipulations, </w:t>
      </w:r>
      <w:r w:rsidR="00997D4A" w:rsidRPr="00985191">
        <w:t xml:space="preserve">far exceeds 80% power to test </w:t>
      </w:r>
      <w:r w:rsidR="004F6227" w:rsidRPr="00985191">
        <w:t>the main effects of interest as well as any potential role-outcome interactions</w:t>
      </w:r>
      <w:r w:rsidR="00997D4A" w:rsidRPr="00985191">
        <w:t>.</w:t>
      </w:r>
      <w:r w:rsidR="00E72B74" w:rsidRPr="00985191">
        <w:t xml:space="preserve"> </w:t>
      </w:r>
      <w:r w:rsidR="00994E4A" w:rsidRPr="00985191">
        <w:t xml:space="preserve">After </w:t>
      </w:r>
      <w:r w:rsidR="002B2210" w:rsidRPr="00985191">
        <w:t>one participant was excluded for failing the attention check</w:t>
      </w:r>
      <w:r w:rsidR="0060040A" w:rsidRPr="00985191">
        <w:t>,</w:t>
      </w:r>
      <w:r w:rsidR="00BD6FC3" w:rsidRPr="00985191">
        <w:rPr>
          <w:rStyle w:val="FootnoteReference"/>
        </w:rPr>
        <w:footnoteReference w:id="1"/>
      </w:r>
      <w:r w:rsidR="00296C73" w:rsidRPr="00985191">
        <w:t xml:space="preserve"> </w:t>
      </w:r>
      <w:r w:rsidR="00994E4A" w:rsidRPr="00985191">
        <w:t>t</w:t>
      </w:r>
      <w:r w:rsidR="00E72B74" w:rsidRPr="00985191">
        <w:t>he final sample size was 12</w:t>
      </w:r>
      <w:r w:rsidR="00265E05" w:rsidRPr="00985191">
        <w:t>2</w:t>
      </w:r>
      <w:r w:rsidR="00B869AB" w:rsidRPr="00985191">
        <w:t xml:space="preserve"> Amazon M</w:t>
      </w:r>
      <w:r w:rsidR="00D53513" w:rsidRPr="00985191">
        <w:t xml:space="preserve">echanical </w:t>
      </w:r>
      <w:r w:rsidR="00B869AB" w:rsidRPr="00985191">
        <w:t>Turk</w:t>
      </w:r>
      <w:r w:rsidR="00E72B74" w:rsidRPr="00985191">
        <w:t xml:space="preserve"> participants</w:t>
      </w:r>
      <w:r w:rsidR="00263F10" w:rsidRPr="00985191">
        <w:t xml:space="preserve"> located in the United States</w:t>
      </w:r>
      <w:r w:rsidR="00E72B74" w:rsidRPr="00985191">
        <w:t xml:space="preserve"> (43 women, 7</w:t>
      </w:r>
      <w:r w:rsidR="00265E05" w:rsidRPr="00985191">
        <w:t>7</w:t>
      </w:r>
      <w:r w:rsidR="00E72B74" w:rsidRPr="00985191">
        <w:t xml:space="preserve"> men, 2 unreported, </w:t>
      </w:r>
      <w:r w:rsidR="00E72B74" w:rsidRPr="00985191">
        <w:rPr>
          <w:i/>
          <w:iCs/>
        </w:rPr>
        <w:t>M</w:t>
      </w:r>
      <w:r w:rsidR="00E72B74" w:rsidRPr="00985191">
        <w:rPr>
          <w:i/>
          <w:iCs/>
          <w:vertAlign w:val="subscript"/>
        </w:rPr>
        <w:t>age</w:t>
      </w:r>
      <w:r w:rsidR="00E72B74" w:rsidRPr="00985191">
        <w:t xml:space="preserve"> = 35.</w:t>
      </w:r>
      <w:r w:rsidR="00265E05" w:rsidRPr="00985191">
        <w:t>37</w:t>
      </w:r>
      <w:r w:rsidR="00E72B74" w:rsidRPr="00985191">
        <w:t xml:space="preserve">, </w:t>
      </w:r>
      <w:r w:rsidR="00E72B74" w:rsidRPr="00985191">
        <w:rPr>
          <w:i/>
          <w:iCs/>
        </w:rPr>
        <w:t>SD</w:t>
      </w:r>
      <w:r w:rsidR="00E72B74" w:rsidRPr="00985191">
        <w:t xml:space="preserve"> = 9.</w:t>
      </w:r>
      <w:r w:rsidR="00265E05" w:rsidRPr="00985191">
        <w:t>6</w:t>
      </w:r>
      <w:r w:rsidR="00D12DC9" w:rsidRPr="00985191">
        <w:t>5</w:t>
      </w:r>
      <w:r w:rsidR="00997D4A" w:rsidRPr="00985191">
        <w:t xml:space="preserve">). </w:t>
      </w:r>
      <w:r w:rsidR="009E285B" w:rsidRPr="00985191">
        <w:t>Participants who were recruited for this</w:t>
      </w:r>
      <w:r w:rsidR="00D53513" w:rsidRPr="00985191">
        <w:t xml:space="preserve"> </w:t>
      </w:r>
      <w:r w:rsidR="009E285B" w:rsidRPr="00985191">
        <w:t>study</w:t>
      </w:r>
      <w:r w:rsidR="00D53513" w:rsidRPr="00985191">
        <w:t xml:space="preserve"> and the following ones </w:t>
      </w:r>
      <w:r w:rsidR="009E285B" w:rsidRPr="00985191">
        <w:t xml:space="preserve">were </w:t>
      </w:r>
      <w:r w:rsidR="0073364B" w:rsidRPr="00985191">
        <w:t>excluded from participating in any of the other studies</w:t>
      </w:r>
      <w:r w:rsidR="00202B60" w:rsidRPr="00985191">
        <w:t xml:space="preserve"> in this paper</w:t>
      </w:r>
      <w:r w:rsidR="0073364B" w:rsidRPr="00985191">
        <w:t>.</w:t>
      </w:r>
    </w:p>
    <w:p w14:paraId="5C2ED1FE" w14:textId="2694E9C2" w:rsidR="00596CD7" w:rsidRPr="00985191" w:rsidRDefault="00596CD7" w:rsidP="00FF7C78">
      <w:pPr>
        <w:widowControl w:val="0"/>
        <w:spacing w:line="480" w:lineRule="auto"/>
        <w:rPr>
          <w:b/>
          <w:bCs/>
          <w:i/>
          <w:iCs/>
        </w:rPr>
      </w:pPr>
      <w:r w:rsidRPr="00985191">
        <w:rPr>
          <w:b/>
          <w:bCs/>
          <w:i/>
          <w:iCs/>
        </w:rPr>
        <w:t xml:space="preserve">Procedure </w:t>
      </w:r>
    </w:p>
    <w:p w14:paraId="6CB9F56D" w14:textId="4D7461A1" w:rsidR="00596CD7" w:rsidRPr="00985191" w:rsidRDefault="00596CD7" w:rsidP="00FF7C78">
      <w:pPr>
        <w:widowControl w:val="0"/>
        <w:spacing w:line="480" w:lineRule="auto"/>
      </w:pPr>
      <w:r w:rsidRPr="00985191">
        <w:rPr>
          <w:b/>
          <w:bCs/>
          <w:i/>
          <w:iCs/>
        </w:rPr>
        <w:tab/>
      </w:r>
      <w:r w:rsidRPr="00985191">
        <w:t xml:space="preserve">Participants consented at the beginning of the study and completed a brief attention check. They then read a brief description of COVID-19, its symptoms, and </w:t>
      </w:r>
      <w:r w:rsidR="00567456" w:rsidRPr="00985191">
        <w:t xml:space="preserve">a statistical </w:t>
      </w:r>
      <w:r w:rsidRPr="00985191">
        <w:t xml:space="preserve">estimate of the number of </w:t>
      </w:r>
      <w:r w:rsidR="00567456" w:rsidRPr="00985191">
        <w:t xml:space="preserve">COVID </w:t>
      </w:r>
      <w:r w:rsidRPr="00985191">
        <w:t xml:space="preserve">cases </w:t>
      </w:r>
      <w:r w:rsidR="00263F10" w:rsidRPr="00985191">
        <w:t>in the United States</w:t>
      </w:r>
      <w:r w:rsidRPr="00985191">
        <w:t xml:space="preserve">. Next, they were given instructions that </w:t>
      </w:r>
      <w:r w:rsidRPr="00985191">
        <w:lastRenderedPageBreak/>
        <w:t xml:space="preserve">introduced the type of prescription measure they would </w:t>
      </w:r>
      <w:r w:rsidR="00567456" w:rsidRPr="00985191">
        <w:t>encounter</w:t>
      </w:r>
      <w:r w:rsidRPr="00985191">
        <w:t xml:space="preserve"> (for different role</w:t>
      </w:r>
      <w:r w:rsidR="00653FBB" w:rsidRPr="00985191">
        <w:t>s</w:t>
      </w:r>
      <w:r w:rsidRPr="00985191">
        <w:t xml:space="preserve"> and outcomes) and the response options. </w:t>
      </w:r>
      <w:r w:rsidR="0060040A" w:rsidRPr="00985191">
        <w:t>These instructions read:</w:t>
      </w:r>
    </w:p>
    <w:p w14:paraId="41A74FFB" w14:textId="2D1B980C" w:rsidR="00596CD7" w:rsidRDefault="00596CD7" w:rsidP="00FF7C78">
      <w:pPr>
        <w:widowControl w:val="0"/>
        <w:ind w:left="720"/>
        <w:rPr>
          <w:i/>
          <w:iCs/>
        </w:rPr>
      </w:pPr>
      <w:r w:rsidRPr="00985191">
        <w:rPr>
          <w:i/>
          <w:iCs/>
        </w:rPr>
        <w:t>“Many of these questions we are going to ask you are asking how other people should think about COVID-19. In other words, for the outcomes that we ask about, do you think the person should underestimate the likelihood of the event occurring, accurately estimate the likelihood, or overestimate the likelihood of the event occurring?”</w:t>
      </w:r>
    </w:p>
    <w:p w14:paraId="16A4DB0E" w14:textId="77777777" w:rsidR="00FF7C78" w:rsidRPr="00FF7C78" w:rsidRDefault="00FF7C78" w:rsidP="00FF7C78">
      <w:pPr>
        <w:widowControl w:val="0"/>
        <w:ind w:left="720"/>
        <w:rPr>
          <w:i/>
          <w:iCs/>
        </w:rPr>
      </w:pPr>
    </w:p>
    <w:p w14:paraId="7FB19F07" w14:textId="6E084432" w:rsidR="00596CD7" w:rsidRPr="00985191" w:rsidRDefault="00596CD7" w:rsidP="00FF7C78">
      <w:pPr>
        <w:widowControl w:val="0"/>
        <w:spacing w:line="480" w:lineRule="auto"/>
      </w:pPr>
      <w:r w:rsidRPr="00985191">
        <w:t xml:space="preserve">An influenza item was used as an illustration, followed by further instructions regarding the interpretation of </w:t>
      </w:r>
      <w:r w:rsidR="00653FBB" w:rsidRPr="00985191">
        <w:t>response</w:t>
      </w:r>
      <w:r w:rsidRPr="00985191">
        <w:t xml:space="preserve"> options. </w:t>
      </w:r>
      <w:r w:rsidR="00176967" w:rsidRPr="00985191">
        <w:t>After reading those, p</w:t>
      </w:r>
      <w:r w:rsidRPr="00985191">
        <w:t>articipants then completed sets of prescription measures</w:t>
      </w:r>
      <w:r w:rsidR="00176967" w:rsidRPr="00985191">
        <w:t xml:space="preserve"> (described in detail below). </w:t>
      </w:r>
      <w:r w:rsidRPr="00985191">
        <w:t>Lastly, they completed several sets of exploratory measures, as well as demographic questions, before being debriefed and provided with a code to receive payment.</w:t>
      </w:r>
    </w:p>
    <w:p w14:paraId="0BD5B055" w14:textId="77777777" w:rsidR="00357EF4" w:rsidRPr="00985191" w:rsidRDefault="009745FD" w:rsidP="00FF7C78">
      <w:pPr>
        <w:widowControl w:val="0"/>
        <w:spacing w:line="480" w:lineRule="auto"/>
        <w:rPr>
          <w:b/>
          <w:bCs/>
        </w:rPr>
      </w:pPr>
      <w:bookmarkStart w:id="1" w:name="OLE_LINK1"/>
      <w:bookmarkStart w:id="2" w:name="OLE_LINK2"/>
      <w:r w:rsidRPr="00985191">
        <w:rPr>
          <w:b/>
          <w:bCs/>
          <w:i/>
          <w:iCs/>
        </w:rPr>
        <w:t>Prescription Measures</w:t>
      </w:r>
    </w:p>
    <w:bookmarkEnd w:id="1"/>
    <w:bookmarkEnd w:id="2"/>
    <w:p w14:paraId="0C5BE2BF" w14:textId="2F6DB59D" w:rsidR="00A368EA" w:rsidRPr="00985191" w:rsidRDefault="00A368EA" w:rsidP="00FF7C78">
      <w:pPr>
        <w:widowControl w:val="0"/>
        <w:spacing w:line="480" w:lineRule="auto"/>
        <w:ind w:firstLine="720"/>
      </w:pPr>
      <w:r w:rsidRPr="00985191">
        <w:t xml:space="preserve">The primary dependent variables were a series of prescription measures about </w:t>
      </w:r>
      <w:r w:rsidR="00D53513" w:rsidRPr="00985191">
        <w:t xml:space="preserve">each of the </w:t>
      </w:r>
      <w:r w:rsidRPr="00985191">
        <w:t>different role and outcome combination</w:t>
      </w:r>
      <w:r w:rsidR="00E773FB" w:rsidRPr="00985191">
        <w:t>s</w:t>
      </w:r>
      <w:r w:rsidR="0007421B" w:rsidRPr="00985191">
        <w:t>.</w:t>
      </w:r>
      <w:r w:rsidRPr="00985191">
        <w:t xml:space="preserve"> </w:t>
      </w:r>
      <w:r w:rsidR="00CD3AA5" w:rsidRPr="00985191">
        <w:t xml:space="preserve">As overviewed earlier, </w:t>
      </w:r>
      <w:r w:rsidR="004F6227" w:rsidRPr="00985191">
        <w:t xml:space="preserve">the main </w:t>
      </w:r>
      <w:r w:rsidR="00CD3AA5" w:rsidRPr="00985191">
        <w:t xml:space="preserve">prescription measure </w:t>
      </w:r>
      <w:r w:rsidR="00E773FB" w:rsidRPr="00985191">
        <w:t xml:space="preserve">used </w:t>
      </w:r>
      <w:r w:rsidR="00CD3AA5" w:rsidRPr="00985191">
        <w:t>estimation-type language as introduced in Miller et al. (2021).</w:t>
      </w:r>
      <w:r w:rsidR="00653FBB" w:rsidRPr="00985191">
        <w:t xml:space="preserve">  Below is an example of the </w:t>
      </w:r>
      <w:r w:rsidR="00585F60" w:rsidRPr="00985191">
        <w:t xml:space="preserve">wording of the </w:t>
      </w:r>
      <w:r w:rsidR="00653FBB" w:rsidRPr="00985191">
        <w:t>prescription questi</w:t>
      </w:r>
      <w:r w:rsidR="00585F60" w:rsidRPr="00985191">
        <w:t>o</w:t>
      </w:r>
      <w:r w:rsidR="00653FBB" w:rsidRPr="00985191">
        <w:t>n</w:t>
      </w:r>
      <w:r w:rsidR="00585F60" w:rsidRPr="00985191">
        <w:t xml:space="preserve"> that asked about “the average person in the United States” as a role and “contracting COVID-19” as an outcome. </w:t>
      </w:r>
    </w:p>
    <w:p w14:paraId="4BAD449A" w14:textId="5E681068" w:rsidR="00FF7C78" w:rsidRDefault="00A368EA" w:rsidP="00FF7C78">
      <w:pPr>
        <w:widowControl w:val="0"/>
        <w:ind w:left="720"/>
        <w:rPr>
          <w:i/>
          <w:iCs/>
        </w:rPr>
      </w:pPr>
      <w:r w:rsidRPr="00985191">
        <w:rPr>
          <w:i/>
          <w:iCs/>
        </w:rPr>
        <w:t>How should [</w:t>
      </w:r>
      <w:r w:rsidR="003C0F4F" w:rsidRPr="00985191">
        <w:rPr>
          <w:i/>
          <w:iCs/>
        </w:rPr>
        <w:t>the average person in the United States</w:t>
      </w:r>
      <w:r w:rsidRPr="00985191">
        <w:rPr>
          <w:i/>
          <w:iCs/>
        </w:rPr>
        <w:t>] estimate the likelihood of [</w:t>
      </w:r>
      <w:r w:rsidR="003C0F4F" w:rsidRPr="00985191">
        <w:rPr>
          <w:i/>
          <w:iCs/>
        </w:rPr>
        <w:t>contracting COVID-19</w:t>
      </w:r>
      <w:r w:rsidRPr="00985191">
        <w:rPr>
          <w:i/>
          <w:iCs/>
        </w:rPr>
        <w:t xml:space="preserve">]? In other words, what way of thinking would be advisable? </w:t>
      </w:r>
      <w:r w:rsidR="003C0F4F" w:rsidRPr="00985191">
        <w:rPr>
          <w:i/>
          <w:iCs/>
        </w:rPr>
        <w:t xml:space="preserve">An </w:t>
      </w:r>
      <w:r w:rsidRPr="00985191">
        <w:rPr>
          <w:i/>
          <w:iCs/>
        </w:rPr>
        <w:t>[</w:t>
      </w:r>
      <w:r w:rsidR="003C0F4F" w:rsidRPr="00985191">
        <w:rPr>
          <w:i/>
          <w:iCs/>
        </w:rPr>
        <w:t>average person</w:t>
      </w:r>
      <w:r w:rsidRPr="00985191">
        <w:rPr>
          <w:i/>
          <w:iCs/>
        </w:rPr>
        <w:t>] should</w:t>
      </w:r>
      <w:r w:rsidRPr="00985191">
        <w:rPr>
          <w:i/>
          <w:iCs/>
          <w:u w:val="single"/>
        </w:rPr>
        <w:t xml:space="preserve"> </w:t>
      </w:r>
      <w:r w:rsidR="00176967" w:rsidRPr="00985191">
        <w:rPr>
          <w:i/>
          <w:iCs/>
          <w:u w:val="single"/>
        </w:rPr>
        <w:t xml:space="preserve">         </w:t>
      </w:r>
      <w:r w:rsidRPr="00985191">
        <w:rPr>
          <w:i/>
          <w:iCs/>
        </w:rPr>
        <w:t>the likelihood of [</w:t>
      </w:r>
      <w:r w:rsidR="003C0F4F" w:rsidRPr="00985191">
        <w:rPr>
          <w:i/>
          <w:iCs/>
        </w:rPr>
        <w:t>contracting COVID-19</w:t>
      </w:r>
      <w:r w:rsidRPr="00985191">
        <w:rPr>
          <w:i/>
          <w:iCs/>
        </w:rPr>
        <w:t>].</w:t>
      </w:r>
    </w:p>
    <w:p w14:paraId="594A48FC" w14:textId="77777777" w:rsidR="00FF7C78" w:rsidRPr="00FF7C78" w:rsidRDefault="00FF7C78" w:rsidP="00FF7C78">
      <w:pPr>
        <w:widowControl w:val="0"/>
        <w:ind w:left="720"/>
        <w:rPr>
          <w:i/>
          <w:iCs/>
        </w:rPr>
      </w:pPr>
    </w:p>
    <w:p w14:paraId="56F58270" w14:textId="2A7E55C6" w:rsidR="00653FBB" w:rsidRPr="00985191" w:rsidRDefault="00A368EA" w:rsidP="00FF7C78">
      <w:pPr>
        <w:widowControl w:val="0"/>
        <w:spacing w:line="480" w:lineRule="auto"/>
      </w:pPr>
      <w:r w:rsidRPr="00985191">
        <w:rPr>
          <w:bCs/>
        </w:rPr>
        <w:t xml:space="preserve">The 5 response options had these labels: </w:t>
      </w:r>
      <w:r w:rsidRPr="00985191">
        <w:rPr>
          <w:bCs/>
          <w:i/>
          <w:iCs/>
        </w:rPr>
        <w:t>Underestimate</w:t>
      </w:r>
      <w:r w:rsidRPr="00985191">
        <w:rPr>
          <w:bCs/>
        </w:rPr>
        <w:t xml:space="preserve">, </w:t>
      </w:r>
      <w:proofErr w:type="gramStart"/>
      <w:r w:rsidRPr="00985191">
        <w:rPr>
          <w:bCs/>
          <w:i/>
          <w:iCs/>
        </w:rPr>
        <w:t>Slightly</w:t>
      </w:r>
      <w:proofErr w:type="gramEnd"/>
      <w:r w:rsidRPr="00985191">
        <w:rPr>
          <w:bCs/>
          <w:i/>
          <w:iCs/>
        </w:rPr>
        <w:t xml:space="preserve"> underestimate</w:t>
      </w:r>
      <w:r w:rsidRPr="00985191">
        <w:rPr>
          <w:bCs/>
        </w:rPr>
        <w:t xml:space="preserve">, </w:t>
      </w:r>
      <w:r w:rsidRPr="00985191">
        <w:rPr>
          <w:bCs/>
          <w:i/>
          <w:iCs/>
        </w:rPr>
        <w:t>Accurately estimate</w:t>
      </w:r>
      <w:r w:rsidRPr="00985191">
        <w:rPr>
          <w:bCs/>
        </w:rPr>
        <w:t xml:space="preserve">, </w:t>
      </w:r>
      <w:r w:rsidRPr="00985191">
        <w:rPr>
          <w:bCs/>
          <w:i/>
          <w:iCs/>
        </w:rPr>
        <w:t>Slightly overestimate</w:t>
      </w:r>
      <w:r w:rsidRPr="00985191">
        <w:rPr>
          <w:bCs/>
        </w:rPr>
        <w:t xml:space="preserve">, and </w:t>
      </w:r>
      <w:r w:rsidRPr="00985191">
        <w:rPr>
          <w:bCs/>
          <w:i/>
          <w:iCs/>
        </w:rPr>
        <w:t>Overestimate</w:t>
      </w:r>
      <w:r w:rsidRPr="00985191">
        <w:rPr>
          <w:bCs/>
        </w:rPr>
        <w:t>.</w:t>
      </w:r>
      <w:r w:rsidRPr="00985191">
        <w:t xml:space="preserve"> The wording for the </w:t>
      </w:r>
      <w:r w:rsidR="009025B2" w:rsidRPr="00985191">
        <w:t xml:space="preserve">main prescription </w:t>
      </w:r>
      <w:r w:rsidRPr="00985191">
        <w:t xml:space="preserve">measures was always the same except for the </w:t>
      </w:r>
      <w:r w:rsidR="002E2746" w:rsidRPr="00985191">
        <w:t xml:space="preserve">bracketed sections, which specified the </w:t>
      </w:r>
      <w:r w:rsidRPr="00985191">
        <w:t xml:space="preserve">role and outcome. </w:t>
      </w:r>
    </w:p>
    <w:p w14:paraId="19BA5203" w14:textId="53AC257C" w:rsidR="00653FBB" w:rsidRPr="00985191" w:rsidRDefault="00653FBB" w:rsidP="00FF7C78">
      <w:pPr>
        <w:widowControl w:val="0"/>
        <w:spacing w:line="480" w:lineRule="auto"/>
        <w:ind w:firstLine="720"/>
        <w:rPr>
          <w:b/>
          <w:bCs/>
          <w:i/>
          <w:iCs/>
        </w:rPr>
      </w:pPr>
      <w:r w:rsidRPr="00985191">
        <w:rPr>
          <w:b/>
          <w:bCs/>
        </w:rPr>
        <w:t>Roles and Outcomes</w:t>
      </w:r>
      <w:r w:rsidRPr="00985191">
        <w:rPr>
          <w:b/>
          <w:bCs/>
          <w:i/>
          <w:iCs/>
        </w:rPr>
        <w:t xml:space="preserve">. </w:t>
      </w:r>
      <w:r w:rsidR="00585F60" w:rsidRPr="00985191">
        <w:t xml:space="preserve">Given that there were </w:t>
      </w:r>
      <w:r w:rsidRPr="00985191">
        <w:t>six different roles and seven COVID-19 related outcomes</w:t>
      </w:r>
      <w:r w:rsidR="00585F60" w:rsidRPr="00985191">
        <w:t xml:space="preserve">, each participant gave a total of </w:t>
      </w:r>
      <w:r w:rsidRPr="00985191">
        <w:t>42 prescriptions</w:t>
      </w:r>
      <w:r w:rsidR="00585F60" w:rsidRPr="00985191">
        <w:t xml:space="preserve">. </w:t>
      </w:r>
      <w:r w:rsidRPr="00985191">
        <w:t xml:space="preserve">The six </w:t>
      </w:r>
      <w:proofErr w:type="gramStart"/>
      <w:r w:rsidRPr="00985191">
        <w:t>roles</w:t>
      </w:r>
      <w:proofErr w:type="gramEnd"/>
      <w:r w:rsidRPr="00985191">
        <w:t xml:space="preserve"> </w:t>
      </w:r>
      <w:r w:rsidR="000B27C7" w:rsidRPr="00985191">
        <w:t xml:space="preserve">participants </w:t>
      </w:r>
      <w:r w:rsidR="000B27C7" w:rsidRPr="00985191">
        <w:lastRenderedPageBreak/>
        <w:t xml:space="preserve">were asked </w:t>
      </w:r>
      <w:r w:rsidRPr="00985191">
        <w:t>to give prescription</w:t>
      </w:r>
      <w:r w:rsidR="000B27C7" w:rsidRPr="00985191">
        <w:t xml:space="preserve">s for </w:t>
      </w:r>
      <w:r w:rsidRPr="00985191">
        <w:t xml:space="preserve">were: a close friend, a family member, the average person in the United States, a public policy official who helps make national decisions about pandemics, a person in a leadership position responsible for communicating with the public, and </w:t>
      </w:r>
      <w:r w:rsidR="00585F60" w:rsidRPr="00985191">
        <w:t>“you” (</w:t>
      </w:r>
      <w:r w:rsidRPr="00985191">
        <w:t xml:space="preserve">the participant themself). The seven outcomes were: contracting COVID-19, being hospitalized because of COVID-19 symptoms, their state experiencing a shortage of respirators because of COVID-19, a vaccine for COVID-19 being ready and available within the next 12 months, a treatment to help COVID-19 symptoms becoming ready and available within the next 3 months, warmer weather reducing the spread of COVID-19, and that careers and education </w:t>
      </w:r>
      <w:r w:rsidR="00585F60" w:rsidRPr="00985191">
        <w:t>will</w:t>
      </w:r>
      <w:r w:rsidRPr="00985191">
        <w:t xml:space="preserve"> be back to normal by September. </w:t>
      </w:r>
    </w:p>
    <w:p w14:paraId="53F5697D" w14:textId="340A13A5" w:rsidR="00A368EA" w:rsidRPr="00985191" w:rsidRDefault="00666AD6" w:rsidP="00FF7C78">
      <w:pPr>
        <w:widowControl w:val="0"/>
        <w:spacing w:line="480" w:lineRule="auto"/>
      </w:pPr>
      <w:r w:rsidRPr="00985191">
        <w:rPr>
          <w:b/>
          <w:bCs/>
        </w:rPr>
        <w:tab/>
        <w:t>Question S</w:t>
      </w:r>
      <w:r w:rsidR="000D346C" w:rsidRPr="00985191">
        <w:rPr>
          <w:b/>
          <w:bCs/>
        </w:rPr>
        <w:t xml:space="preserve">et </w:t>
      </w:r>
      <w:r w:rsidR="00BA3F61" w:rsidRPr="00985191">
        <w:rPr>
          <w:b/>
          <w:bCs/>
        </w:rPr>
        <w:t xml:space="preserve">Structure </w:t>
      </w:r>
      <w:r w:rsidR="000D346C" w:rsidRPr="00985191">
        <w:rPr>
          <w:b/>
          <w:bCs/>
        </w:rPr>
        <w:t xml:space="preserve">for the </w:t>
      </w:r>
      <w:r w:rsidR="00047167" w:rsidRPr="00985191">
        <w:rPr>
          <w:b/>
          <w:bCs/>
        </w:rPr>
        <w:t>Prescription Measures.</w:t>
      </w:r>
      <w:r w:rsidRPr="00985191">
        <w:rPr>
          <w:b/>
          <w:bCs/>
        </w:rPr>
        <w:t xml:space="preserve"> </w:t>
      </w:r>
      <w:r w:rsidR="008576FE" w:rsidRPr="00985191">
        <w:t xml:space="preserve">Participants were randomly assigned to one of two conditions </w:t>
      </w:r>
      <w:r w:rsidR="00585F60" w:rsidRPr="00985191">
        <w:t xml:space="preserve">that determined the question-set </w:t>
      </w:r>
      <w:r w:rsidR="00BA3F61" w:rsidRPr="00985191">
        <w:t>structure</w:t>
      </w:r>
      <w:r w:rsidR="00585F60" w:rsidRPr="00985191">
        <w:t xml:space="preserve">. </w:t>
      </w:r>
      <w:r w:rsidR="008576FE" w:rsidRPr="00985191">
        <w:t xml:space="preserve">Half of the participants saw </w:t>
      </w:r>
      <w:r w:rsidR="00F31715" w:rsidRPr="00985191">
        <w:t xml:space="preserve">the </w:t>
      </w:r>
      <w:r w:rsidR="008576FE" w:rsidRPr="00985191">
        <w:t>prescription measures</w:t>
      </w:r>
      <w:r w:rsidR="00F31715" w:rsidRPr="00985191">
        <w:t xml:space="preserve"> </w:t>
      </w:r>
      <w:r w:rsidR="008576FE" w:rsidRPr="00985191">
        <w:t xml:space="preserve">grouped by </w:t>
      </w:r>
      <w:r w:rsidR="000D346C" w:rsidRPr="00985191">
        <w:t>role</w:t>
      </w:r>
      <w:r w:rsidR="00647990" w:rsidRPr="00985191">
        <w:t xml:space="preserve"> (i.e., they </w:t>
      </w:r>
      <w:r w:rsidR="00B0636D" w:rsidRPr="00985191">
        <w:t>saw</w:t>
      </w:r>
      <w:r w:rsidR="00263F10" w:rsidRPr="00985191">
        <w:t xml:space="preserve"> questions for different outcomes in a series </w:t>
      </w:r>
      <w:r w:rsidR="00647990" w:rsidRPr="00985191">
        <w:t>for a given role before</w:t>
      </w:r>
      <w:r w:rsidR="00B0636D" w:rsidRPr="00985191">
        <w:t xml:space="preserve"> seeing the next </w:t>
      </w:r>
      <w:r w:rsidR="00647990" w:rsidRPr="00985191">
        <w:t>role</w:t>
      </w:r>
      <w:r w:rsidR="00B0636D" w:rsidRPr="00985191">
        <w:t>)</w:t>
      </w:r>
      <w:r w:rsidR="00647990" w:rsidRPr="00985191">
        <w:t>. Half of the participants saw the measures grouped by outcome</w:t>
      </w:r>
      <w:r w:rsidR="00B0636D" w:rsidRPr="00985191">
        <w:t xml:space="preserve"> (i.e., they saw questions for </w:t>
      </w:r>
      <w:r w:rsidR="00263F10" w:rsidRPr="00985191">
        <w:t xml:space="preserve">different roles for a </w:t>
      </w:r>
      <w:r w:rsidR="00B0636D" w:rsidRPr="00985191">
        <w:t>given outcome before seeing the next outcome)</w:t>
      </w:r>
      <w:r w:rsidR="00647990" w:rsidRPr="00985191">
        <w:t>.</w:t>
      </w:r>
      <w:r w:rsidR="002E2746" w:rsidRPr="00985191">
        <w:t xml:space="preserve"> </w:t>
      </w:r>
      <w:r w:rsidR="00E018D1" w:rsidRPr="00985191">
        <w:t xml:space="preserve">Within either condition, both the order of the individual measures within a given set and the order of the sets was </w:t>
      </w:r>
      <w:r w:rsidR="00B0636D" w:rsidRPr="00985191">
        <w:t xml:space="preserve">always </w:t>
      </w:r>
      <w:r w:rsidR="00E018D1" w:rsidRPr="00985191">
        <w:t>random</w:t>
      </w:r>
      <w:r w:rsidR="00263F10" w:rsidRPr="00985191">
        <w:t>ized</w:t>
      </w:r>
      <w:r w:rsidR="00B0636D" w:rsidRPr="00985191">
        <w:t>,</w:t>
      </w:r>
      <w:r w:rsidR="00E018D1" w:rsidRPr="00985191">
        <w:t xml:space="preserve"> to reduce the </w:t>
      </w:r>
      <w:r w:rsidR="00A30369" w:rsidRPr="00985191">
        <w:t xml:space="preserve">influence </w:t>
      </w:r>
      <w:r w:rsidR="00E018D1" w:rsidRPr="00985191">
        <w:t xml:space="preserve">of order effects. </w:t>
      </w:r>
      <w:r w:rsidR="00B0636D" w:rsidRPr="00985191">
        <w:t xml:space="preserve">One exception to this </w:t>
      </w:r>
      <w:r w:rsidR="00263F10" w:rsidRPr="00985191">
        <w:t xml:space="preserve">overall </w:t>
      </w:r>
      <w:r w:rsidR="00B0636D" w:rsidRPr="00985191">
        <w:t>set</w:t>
      </w:r>
      <w:r w:rsidR="00263F10" w:rsidRPr="00985191">
        <w:t xml:space="preserve"> s</w:t>
      </w:r>
      <w:r w:rsidR="00B0636D" w:rsidRPr="00985191">
        <w:t>tructure concerned prescriptions about the self. Because the self has a special status</w:t>
      </w:r>
      <w:r w:rsidR="00263F10" w:rsidRPr="00985191">
        <w:t xml:space="preserve"> (e.g., Dunning &amp; Hayes, 1996)</w:t>
      </w:r>
      <w:r w:rsidR="00B0636D" w:rsidRPr="00985191">
        <w:t xml:space="preserve">, we </w:t>
      </w:r>
      <w:r w:rsidR="002F2BEA" w:rsidRPr="00985191">
        <w:t xml:space="preserve">omitted the questions about the self-prescriptions from main question-set structures in both conditions; instead, participants </w:t>
      </w:r>
      <w:r w:rsidR="00CB54C1" w:rsidRPr="00985191">
        <w:t xml:space="preserve">answered </w:t>
      </w:r>
      <w:r w:rsidR="002F2BEA" w:rsidRPr="00985191">
        <w:t>the set of self-role questions</w:t>
      </w:r>
      <w:r w:rsidR="00CB54C1" w:rsidRPr="00985191">
        <w:t xml:space="preserve"> as the last group of prescription measures,</w:t>
      </w:r>
      <w:r w:rsidR="002F2BEA" w:rsidRPr="00985191">
        <w:t xml:space="preserve"> after they </w:t>
      </w:r>
      <w:r w:rsidR="002E2746" w:rsidRPr="00985191">
        <w:t>answered all other role-outcome combinations.</w:t>
      </w:r>
    </w:p>
    <w:p w14:paraId="16CF1ED2" w14:textId="77777777" w:rsidR="00357EF4" w:rsidRPr="00985191" w:rsidRDefault="007A4C6E" w:rsidP="00FF7C78">
      <w:pPr>
        <w:widowControl w:val="0"/>
        <w:spacing w:line="480" w:lineRule="auto"/>
      </w:pPr>
      <w:r w:rsidRPr="00985191">
        <w:rPr>
          <w:b/>
          <w:bCs/>
          <w:i/>
          <w:iCs/>
        </w:rPr>
        <w:t xml:space="preserve">Exploratory </w:t>
      </w:r>
      <w:r w:rsidR="009745FD" w:rsidRPr="00985191">
        <w:rPr>
          <w:b/>
          <w:bCs/>
          <w:i/>
          <w:iCs/>
        </w:rPr>
        <w:t>Measures</w:t>
      </w:r>
    </w:p>
    <w:p w14:paraId="6F2FBE52" w14:textId="51919DC4" w:rsidR="00FF7C78" w:rsidRPr="00C271E4" w:rsidRDefault="00771DA6" w:rsidP="00C271E4">
      <w:pPr>
        <w:widowControl w:val="0"/>
        <w:spacing w:line="480" w:lineRule="auto"/>
        <w:ind w:firstLine="720"/>
      </w:pPr>
      <w:r w:rsidRPr="00985191">
        <w:t xml:space="preserve">After the main </w:t>
      </w:r>
      <w:r w:rsidR="00A30369" w:rsidRPr="00985191">
        <w:t>set</w:t>
      </w:r>
      <w:r w:rsidR="00CB54C1" w:rsidRPr="00985191">
        <w:t>s</w:t>
      </w:r>
      <w:r w:rsidR="00A30369" w:rsidRPr="00985191">
        <w:t xml:space="preserve"> of </w:t>
      </w:r>
      <w:r w:rsidRPr="00985191">
        <w:t xml:space="preserve">prescription measures, </w:t>
      </w:r>
      <w:r w:rsidR="00DB5862" w:rsidRPr="00985191">
        <w:t>there was</w:t>
      </w:r>
      <w:r w:rsidRPr="00985191">
        <w:t xml:space="preserve"> a series of </w:t>
      </w:r>
      <w:r w:rsidR="00AD4C2D" w:rsidRPr="00985191">
        <w:t xml:space="preserve">exploratory </w:t>
      </w:r>
      <w:r w:rsidR="007E3AD9" w:rsidRPr="00985191">
        <w:t>measures</w:t>
      </w:r>
      <w:r w:rsidR="00AD4C2D" w:rsidRPr="00985191">
        <w:t xml:space="preserve"> </w:t>
      </w:r>
      <w:r w:rsidR="00AD4C2D" w:rsidRPr="00985191">
        <w:lastRenderedPageBreak/>
        <w:t xml:space="preserve">that </w:t>
      </w:r>
      <w:r w:rsidR="00DA7853" w:rsidRPr="00985191">
        <w:t xml:space="preserve">are not </w:t>
      </w:r>
      <w:r w:rsidR="00A30369" w:rsidRPr="00985191">
        <w:t>of central interest here</w:t>
      </w:r>
      <w:r w:rsidR="002F2BEA" w:rsidRPr="00985191">
        <w:t xml:space="preserve"> and </w:t>
      </w:r>
      <w:r w:rsidR="00CB54C1" w:rsidRPr="00985191">
        <w:t xml:space="preserve">will not </w:t>
      </w:r>
      <w:r w:rsidR="002F2BEA" w:rsidRPr="00985191">
        <w:t>be discussed fu</w:t>
      </w:r>
      <w:r w:rsidR="002D014B" w:rsidRPr="00985191">
        <w:t>rt</w:t>
      </w:r>
      <w:r w:rsidR="002F2BEA" w:rsidRPr="00985191">
        <w:t>her</w:t>
      </w:r>
      <w:r w:rsidR="007E3AD9" w:rsidRPr="00985191">
        <w:t xml:space="preserve">. </w:t>
      </w:r>
      <w:r w:rsidR="00B869AB" w:rsidRPr="007D6C70">
        <w:t>S</w:t>
      </w:r>
      <w:r w:rsidR="007E3AD9" w:rsidRPr="007D6C70">
        <w:t xml:space="preserve">ee the </w:t>
      </w:r>
      <w:r w:rsidR="00AD4C2D" w:rsidRPr="007D6C70">
        <w:t xml:space="preserve">materials on OSF </w:t>
      </w:r>
      <w:r w:rsidR="007E3AD9" w:rsidRPr="007D6C70">
        <w:t xml:space="preserve">for </w:t>
      </w:r>
      <w:r w:rsidR="000B27C7" w:rsidRPr="007D6C70">
        <w:t xml:space="preserve">an </w:t>
      </w:r>
      <w:r w:rsidR="007E3AD9" w:rsidRPr="007D6C70">
        <w:t xml:space="preserve">overview of </w:t>
      </w:r>
      <w:r w:rsidR="00A005F8" w:rsidRPr="007D6C70">
        <w:t xml:space="preserve">all </w:t>
      </w:r>
      <w:r w:rsidR="00AD4C2D" w:rsidRPr="007D6C70">
        <w:t xml:space="preserve">exploratory </w:t>
      </w:r>
      <w:r w:rsidR="00A005F8" w:rsidRPr="007D6C70">
        <w:t>measures included in Study 1.</w:t>
      </w:r>
    </w:p>
    <w:p w14:paraId="19879E76" w14:textId="30F2D706" w:rsidR="00CF3595" w:rsidRPr="00985191" w:rsidRDefault="00D55680" w:rsidP="00FF7C78">
      <w:pPr>
        <w:widowControl w:val="0"/>
        <w:spacing w:line="480" w:lineRule="auto"/>
        <w:rPr>
          <w:b/>
          <w:bCs/>
        </w:rPr>
      </w:pPr>
      <w:r w:rsidRPr="00985191">
        <w:rPr>
          <w:b/>
          <w:bCs/>
        </w:rPr>
        <w:t xml:space="preserve">Study 1 </w:t>
      </w:r>
      <w:r w:rsidR="00CF3595" w:rsidRPr="00985191">
        <w:rPr>
          <w:b/>
          <w:bCs/>
        </w:rPr>
        <w:t>Results</w:t>
      </w:r>
    </w:p>
    <w:p w14:paraId="60E34F6E" w14:textId="3018B382" w:rsidR="00CF3595" w:rsidRPr="00985191" w:rsidRDefault="002F01D5" w:rsidP="00FF7C78">
      <w:pPr>
        <w:widowControl w:val="0"/>
        <w:spacing w:line="480" w:lineRule="auto"/>
        <w:rPr>
          <w:b/>
          <w:bCs/>
          <w:i/>
          <w:iCs/>
        </w:rPr>
      </w:pPr>
      <w:r w:rsidRPr="00985191">
        <w:rPr>
          <w:b/>
          <w:bCs/>
          <w:i/>
          <w:iCs/>
        </w:rPr>
        <w:t>Data Processing</w:t>
      </w:r>
    </w:p>
    <w:p w14:paraId="05A4270F" w14:textId="6878065A" w:rsidR="00310B49" w:rsidRPr="00985191" w:rsidRDefault="004C4BDB" w:rsidP="00FF7C78">
      <w:pPr>
        <w:widowControl w:val="0"/>
        <w:spacing w:line="480" w:lineRule="auto"/>
        <w:ind w:firstLine="720"/>
      </w:pPr>
      <w:r w:rsidRPr="00985191">
        <w:t>P</w:t>
      </w:r>
      <w:r w:rsidR="00197016" w:rsidRPr="00985191">
        <w:t>rescription</w:t>
      </w:r>
      <w:r w:rsidRPr="00985191">
        <w:t xml:space="preserve"> responses </w:t>
      </w:r>
      <w:r w:rsidR="00197016" w:rsidRPr="00985191">
        <w:t xml:space="preserve">were </w:t>
      </w:r>
      <w:r w:rsidRPr="00985191">
        <w:t xml:space="preserve">coded from </w:t>
      </w:r>
      <w:r w:rsidR="00CF0025" w:rsidRPr="00985191">
        <w:t>-2 to +2, with 0</w:t>
      </w:r>
      <w:r w:rsidR="00B8683D" w:rsidRPr="00985191">
        <w:t xml:space="preserve"> </w:t>
      </w:r>
      <w:r w:rsidR="00CF0025" w:rsidRPr="00985191">
        <w:t>reflecting the midpoint</w:t>
      </w:r>
      <w:r w:rsidR="00B8683D" w:rsidRPr="00985191">
        <w:t xml:space="preserve"> of accurate estimation</w:t>
      </w:r>
      <w:r w:rsidR="00CF0025" w:rsidRPr="00985191">
        <w:t xml:space="preserve">. </w:t>
      </w:r>
      <w:r w:rsidRPr="00985191">
        <w:t xml:space="preserve">For the three outcomes </w:t>
      </w:r>
      <w:r w:rsidR="00BE6997" w:rsidRPr="00985191">
        <w:t>that had negative valence</w:t>
      </w:r>
      <w:r w:rsidR="0033247B" w:rsidRPr="00985191">
        <w:t xml:space="preserve">—contracting COVID-19, being hospitalized, and </w:t>
      </w:r>
      <w:r w:rsidR="00BC5439" w:rsidRPr="00985191">
        <w:t xml:space="preserve">a </w:t>
      </w:r>
      <w:r w:rsidR="0033247B" w:rsidRPr="00985191">
        <w:t>respirator shortage—</w:t>
      </w:r>
      <w:r w:rsidRPr="00985191">
        <w:t xml:space="preserve">we </w:t>
      </w:r>
      <w:r w:rsidR="00CF0025" w:rsidRPr="00985191">
        <w:t>reverse coded</w:t>
      </w:r>
      <w:r w:rsidRPr="00985191">
        <w:t xml:space="preserve"> the </w:t>
      </w:r>
      <w:r w:rsidR="008E5688" w:rsidRPr="00985191">
        <w:t xml:space="preserve">responses </w:t>
      </w:r>
      <w:r w:rsidRPr="00985191">
        <w:t>so that the prescriptions for all outcomes had the same directional interpretation. Namely,</w:t>
      </w:r>
      <w:r w:rsidR="00CF0025" w:rsidRPr="00985191">
        <w:t xml:space="preserve"> </w:t>
      </w:r>
      <w:r w:rsidR="008E5688" w:rsidRPr="00985191">
        <w:t xml:space="preserve">values </w:t>
      </w:r>
      <w:r w:rsidR="00DF55FD" w:rsidRPr="00985191">
        <w:t>above 0 reflect</w:t>
      </w:r>
      <w:r w:rsidR="008E5688" w:rsidRPr="00985191">
        <w:t>ed prescriptions of</w:t>
      </w:r>
      <w:r w:rsidR="00DF55FD" w:rsidRPr="00985191">
        <w:t xml:space="preserve"> optimism</w:t>
      </w:r>
      <w:r w:rsidR="008E5688" w:rsidRPr="00985191">
        <w:t xml:space="preserve"> and values </w:t>
      </w:r>
      <w:r w:rsidR="00DF55FD" w:rsidRPr="00985191">
        <w:t>below 0 reflect</w:t>
      </w:r>
      <w:r w:rsidR="008E5688" w:rsidRPr="00985191">
        <w:t>ed</w:t>
      </w:r>
      <w:r w:rsidR="00DF55FD" w:rsidRPr="00985191">
        <w:t xml:space="preserve"> </w:t>
      </w:r>
      <w:r w:rsidR="008E5688" w:rsidRPr="00985191">
        <w:t xml:space="preserve">prescriptions of </w:t>
      </w:r>
      <w:r w:rsidR="00DF55FD" w:rsidRPr="00985191">
        <w:t xml:space="preserve">pessimism. </w:t>
      </w:r>
      <w:r w:rsidR="00BA45EC" w:rsidRPr="00985191">
        <w:t>T</w:t>
      </w:r>
      <w:r w:rsidR="00FF76AC" w:rsidRPr="00985191">
        <w:t xml:space="preserve">his scoring and interpretation scheme applies to all analyses below. </w:t>
      </w:r>
      <w:r w:rsidR="00985191">
        <w:t>See Supplementary Materials for the means and standard deviations across all role and outcome combinations.</w:t>
      </w:r>
    </w:p>
    <w:p w14:paraId="3E2BDBE2" w14:textId="31D028DC" w:rsidR="00310B49" w:rsidRPr="00985191" w:rsidRDefault="00310B49" w:rsidP="00FF7C78">
      <w:pPr>
        <w:widowControl w:val="0"/>
        <w:spacing w:line="480" w:lineRule="auto"/>
        <w:rPr>
          <w:b/>
          <w:bCs/>
          <w:i/>
          <w:iCs/>
        </w:rPr>
      </w:pPr>
      <w:r w:rsidRPr="00985191">
        <w:rPr>
          <w:b/>
          <w:bCs/>
          <w:i/>
          <w:iCs/>
        </w:rPr>
        <w:t>Grand Means</w:t>
      </w:r>
      <w:r w:rsidR="00BA45EC" w:rsidRPr="00985191">
        <w:rPr>
          <w:b/>
          <w:bCs/>
          <w:i/>
          <w:iCs/>
        </w:rPr>
        <w:t xml:space="preserve"> for Prescriptions</w:t>
      </w:r>
    </w:p>
    <w:p w14:paraId="332865A9" w14:textId="5616758B" w:rsidR="00310B49" w:rsidRPr="00985191" w:rsidRDefault="00310B49" w:rsidP="00FF7C78">
      <w:pPr>
        <w:widowControl w:val="0"/>
        <w:spacing w:line="480" w:lineRule="auto"/>
        <w:ind w:firstLine="720"/>
      </w:pPr>
      <w:r w:rsidRPr="00985191">
        <w:t xml:space="preserve">Recall that our first initial question of interest </w:t>
      </w:r>
      <w:r w:rsidR="00BA45EC" w:rsidRPr="00985191">
        <w:t>was</w:t>
      </w:r>
      <w:r w:rsidRPr="00985191">
        <w:t xml:space="preserve"> if people generally prescribe optimism or pessimism in the face of uncertain pandemic-related outcomes. The grand average for the prescription measures across role</w:t>
      </w:r>
      <w:r w:rsidR="00F90339" w:rsidRPr="00985191">
        <w:t>s</w:t>
      </w:r>
      <w:r w:rsidRPr="00985191">
        <w:t xml:space="preserve"> and outcomes was significantly lower than the midpoint of “accurately estimate”, (</w:t>
      </w:r>
      <w:r w:rsidRPr="00985191">
        <w:rPr>
          <w:i/>
          <w:iCs/>
        </w:rPr>
        <w:t>M</w:t>
      </w:r>
      <w:r w:rsidRPr="00985191">
        <w:t xml:space="preserve"> = -0.32, </w:t>
      </w:r>
      <w:r w:rsidRPr="00985191">
        <w:rPr>
          <w:i/>
          <w:iCs/>
        </w:rPr>
        <w:t>SD</w:t>
      </w:r>
      <w:r w:rsidRPr="00985191">
        <w:t xml:space="preserve"> = 0.57), </w:t>
      </w:r>
      <w:proofErr w:type="gramStart"/>
      <w:r w:rsidRPr="00985191">
        <w:rPr>
          <w:i/>
          <w:iCs/>
        </w:rPr>
        <w:t>t</w:t>
      </w:r>
      <w:r w:rsidRPr="00985191">
        <w:t>(</w:t>
      </w:r>
      <w:proofErr w:type="gramEnd"/>
      <w:r w:rsidRPr="00985191">
        <w:t>121) = -6.15,</w:t>
      </w:r>
      <w:r w:rsidRPr="00985191">
        <w:rPr>
          <w:i/>
          <w:iCs/>
        </w:rPr>
        <w:t xml:space="preserve"> p</w:t>
      </w:r>
      <w:r w:rsidRPr="00985191">
        <w:t xml:space="preserve"> &lt; .001, </w:t>
      </w:r>
      <w:r w:rsidRPr="00985191">
        <w:rPr>
          <w:i/>
          <w:iCs/>
        </w:rPr>
        <w:t xml:space="preserve">d </w:t>
      </w:r>
      <w:r w:rsidRPr="00985191">
        <w:t>= -</w:t>
      </w:r>
      <w:r w:rsidR="00D12DC9" w:rsidRPr="00985191">
        <w:t>0.56</w:t>
      </w:r>
      <w:r w:rsidRPr="00985191">
        <w:t xml:space="preserve">, 95% CI [-0.42, -0.22].  </w:t>
      </w:r>
      <w:r w:rsidR="00FA2E25" w:rsidRPr="00985191">
        <w:t>T</w:t>
      </w:r>
      <w:r w:rsidRPr="00985191">
        <w:t>his result reveals that participants generally prescribed a pessimistic outlook about</w:t>
      </w:r>
      <w:r w:rsidR="00F90339" w:rsidRPr="00985191">
        <w:t xml:space="preserve"> </w:t>
      </w:r>
      <w:r w:rsidRPr="00985191">
        <w:t>pandemic-related outcomes.</w:t>
      </w:r>
    </w:p>
    <w:p w14:paraId="286CD134" w14:textId="704759AB" w:rsidR="00D93A06" w:rsidRPr="00985191" w:rsidRDefault="00BA45EC" w:rsidP="00FF7C78">
      <w:pPr>
        <w:widowControl w:val="0"/>
        <w:spacing w:line="480" w:lineRule="auto"/>
        <w:jc w:val="both"/>
        <w:rPr>
          <w:b/>
          <w:bCs/>
          <w:i/>
          <w:iCs/>
        </w:rPr>
      </w:pPr>
      <w:r w:rsidRPr="00985191">
        <w:rPr>
          <w:b/>
          <w:bCs/>
          <w:i/>
          <w:iCs/>
        </w:rPr>
        <w:t xml:space="preserve">Prescriptions by Role, Outcomes, and </w:t>
      </w:r>
      <w:r w:rsidR="00C40F44" w:rsidRPr="00985191">
        <w:rPr>
          <w:b/>
          <w:bCs/>
          <w:i/>
          <w:iCs/>
        </w:rPr>
        <w:t xml:space="preserve">Questionnaire </w:t>
      </w:r>
      <w:r w:rsidRPr="00985191">
        <w:rPr>
          <w:b/>
          <w:bCs/>
          <w:i/>
          <w:iCs/>
        </w:rPr>
        <w:t>Structure</w:t>
      </w:r>
    </w:p>
    <w:p w14:paraId="42F0BF51" w14:textId="20D3601B" w:rsidR="00260A45" w:rsidRPr="00985191" w:rsidRDefault="00BA45EC" w:rsidP="00FF7C78">
      <w:pPr>
        <w:widowControl w:val="0"/>
        <w:spacing w:line="480" w:lineRule="auto"/>
        <w:ind w:firstLine="720"/>
      </w:pPr>
      <w:r w:rsidRPr="00985191">
        <w:t xml:space="preserve">Individual </w:t>
      </w:r>
      <w:r w:rsidR="00D93A06" w:rsidRPr="00985191">
        <w:t>prescription</w:t>
      </w:r>
      <w:r w:rsidR="008438A4" w:rsidRPr="00985191">
        <w:t>s</w:t>
      </w:r>
      <w:r w:rsidR="00D93A06" w:rsidRPr="00985191">
        <w:t xml:space="preserve"> were submitted to a 6(Role) x 7(Outcome) x 2(</w:t>
      </w:r>
      <w:r w:rsidR="00C17CB7" w:rsidRPr="00985191">
        <w:t>Structure</w:t>
      </w:r>
      <w:r w:rsidR="00D93A06" w:rsidRPr="00985191">
        <w:t xml:space="preserve">) mixed ANOVA, with </w:t>
      </w:r>
      <w:r w:rsidR="008376A5" w:rsidRPr="00985191">
        <w:t xml:space="preserve">the question-set </w:t>
      </w:r>
      <w:r w:rsidRPr="00985191">
        <w:t>structure as the only</w:t>
      </w:r>
      <w:r w:rsidR="00D93A06" w:rsidRPr="00985191">
        <w:t xml:space="preserve"> between-subjects variable. The key results </w:t>
      </w:r>
      <w:r w:rsidRPr="00985191">
        <w:t xml:space="preserve">of interest—about roles and outcomes—are </w:t>
      </w:r>
      <w:r w:rsidR="00D93A06" w:rsidRPr="00985191">
        <w:t xml:space="preserve">displayed in Figure </w:t>
      </w:r>
      <w:r w:rsidR="00652212" w:rsidRPr="00985191">
        <w:t>1</w:t>
      </w:r>
      <w:r w:rsidR="00CB54C1" w:rsidRPr="00985191">
        <w:t xml:space="preserve"> </w:t>
      </w:r>
      <w:r w:rsidR="00D93A06" w:rsidRPr="00985191">
        <w:t xml:space="preserve">and reviewed </w:t>
      </w:r>
      <w:r w:rsidRPr="00985191">
        <w:t>shortly</w:t>
      </w:r>
      <w:r w:rsidR="00D93A06" w:rsidRPr="00985191">
        <w:t xml:space="preserve">, but first we must consider </w:t>
      </w:r>
      <w:r w:rsidR="00260A45" w:rsidRPr="00985191">
        <w:t xml:space="preserve">whether structure mattered. </w:t>
      </w:r>
    </w:p>
    <w:p w14:paraId="00F52D4B" w14:textId="732F864A" w:rsidR="00D93A06" w:rsidRPr="00985191" w:rsidRDefault="005808E9" w:rsidP="00FF7C78">
      <w:pPr>
        <w:widowControl w:val="0"/>
        <w:spacing w:line="480" w:lineRule="auto"/>
        <w:ind w:firstLine="720"/>
      </w:pPr>
      <w:r w:rsidRPr="00985191">
        <w:lastRenderedPageBreak/>
        <w:t xml:space="preserve">The </w:t>
      </w:r>
      <w:r w:rsidR="00F90339" w:rsidRPr="00985191">
        <w:t xml:space="preserve">main effect of </w:t>
      </w:r>
      <w:r w:rsidRPr="00985191">
        <w:t xml:space="preserve">structure was not significant and </w:t>
      </w:r>
      <w:r w:rsidR="002069BF" w:rsidRPr="00985191">
        <w:t xml:space="preserve">was </w:t>
      </w:r>
      <w:r w:rsidRPr="00985191">
        <w:t>small in magnitude, which suggests that p</w:t>
      </w:r>
      <w:r w:rsidR="00D93A06" w:rsidRPr="00985191">
        <w:t xml:space="preserve">articipants did not give </w:t>
      </w:r>
      <w:r w:rsidRPr="00985191">
        <w:t xml:space="preserve">substantially </w:t>
      </w:r>
      <w:r w:rsidR="00D93A06" w:rsidRPr="00985191">
        <w:t xml:space="preserve">different prescriptions </w:t>
      </w:r>
      <w:r w:rsidRPr="00985191">
        <w:t xml:space="preserve">as a function of </w:t>
      </w:r>
      <w:r w:rsidR="00D93A06" w:rsidRPr="00985191">
        <w:t xml:space="preserve">the </w:t>
      </w:r>
      <w:r w:rsidRPr="00985191">
        <w:t>order in the</w:t>
      </w:r>
      <w:r w:rsidR="00D93A06" w:rsidRPr="00985191">
        <w:t xml:space="preserve"> prescription measures</w:t>
      </w:r>
      <w:r w:rsidRPr="00985191">
        <w:t xml:space="preserve"> were encountered</w:t>
      </w:r>
      <w:r w:rsidR="00D93A06" w:rsidRPr="00985191">
        <w:t xml:space="preserve">, </w:t>
      </w:r>
      <w:proofErr w:type="gramStart"/>
      <w:r w:rsidR="00D93A06" w:rsidRPr="00985191">
        <w:rPr>
          <w:i/>
          <w:iCs/>
        </w:rPr>
        <w:t>F</w:t>
      </w:r>
      <w:r w:rsidR="00D93A06" w:rsidRPr="00985191">
        <w:t>(</w:t>
      </w:r>
      <w:proofErr w:type="gramEnd"/>
      <w:r w:rsidR="00D93A06" w:rsidRPr="00985191">
        <w:t xml:space="preserve">1, 117) = 0.71, </w:t>
      </w:r>
      <w:r w:rsidR="00D93A06" w:rsidRPr="00985191">
        <w:rPr>
          <w:i/>
          <w:iCs/>
        </w:rPr>
        <w:t>p</w:t>
      </w:r>
      <w:r w:rsidR="00D93A06" w:rsidRPr="00985191">
        <w:t xml:space="preserve"> = .402, </w:t>
      </w:r>
      <w:r w:rsidR="00D93A06" w:rsidRPr="00985191">
        <w:sym w:font="Symbol" w:char="F068"/>
      </w:r>
      <w:r w:rsidR="00D93A06" w:rsidRPr="00985191">
        <w:rPr>
          <w:vertAlign w:val="subscript"/>
        </w:rPr>
        <w:t>p</w:t>
      </w:r>
      <w:r w:rsidR="00D93A06" w:rsidRPr="00985191">
        <w:rPr>
          <w:vertAlign w:val="superscript"/>
        </w:rPr>
        <w:t xml:space="preserve">2 </w:t>
      </w:r>
      <w:r w:rsidR="00D93A06" w:rsidRPr="00985191">
        <w:t>= .006</w:t>
      </w:r>
      <w:r w:rsidR="006B0FC9" w:rsidRPr="00985191">
        <w:t xml:space="preserve">. There was also not a significant two-way interaction between </w:t>
      </w:r>
      <w:r w:rsidR="00E173E2" w:rsidRPr="00985191">
        <w:t xml:space="preserve">Structure </w:t>
      </w:r>
      <w:r w:rsidR="006B0FC9" w:rsidRPr="00985191">
        <w:t xml:space="preserve">and Role, </w:t>
      </w:r>
      <w:r w:rsidR="006B0FC9" w:rsidRPr="00985191">
        <w:rPr>
          <w:i/>
          <w:iCs/>
        </w:rPr>
        <w:t>F</w:t>
      </w:r>
      <w:r w:rsidR="006B0FC9" w:rsidRPr="00985191">
        <w:t xml:space="preserve">(3.83, 448.24) = 1.22, </w:t>
      </w:r>
      <w:r w:rsidR="006B0FC9" w:rsidRPr="00985191">
        <w:rPr>
          <w:i/>
          <w:iCs/>
        </w:rPr>
        <w:t xml:space="preserve">p </w:t>
      </w:r>
      <w:r w:rsidR="006B0FC9" w:rsidRPr="00985191">
        <w:t xml:space="preserve">= .301, </w:t>
      </w:r>
      <w:r w:rsidR="006B0FC9" w:rsidRPr="00985191">
        <w:sym w:font="Symbol" w:char="F068"/>
      </w:r>
      <w:r w:rsidR="006B0FC9" w:rsidRPr="00985191">
        <w:rPr>
          <w:vertAlign w:val="subscript"/>
        </w:rPr>
        <w:t>p</w:t>
      </w:r>
      <w:r w:rsidR="006B0FC9" w:rsidRPr="00985191">
        <w:rPr>
          <w:vertAlign w:val="superscript"/>
        </w:rPr>
        <w:t xml:space="preserve">2 </w:t>
      </w:r>
      <w:r w:rsidR="006B0FC9" w:rsidRPr="00985191">
        <w:t xml:space="preserve">=  .010, nor </w:t>
      </w:r>
      <w:r w:rsidR="00E173E2" w:rsidRPr="00985191">
        <w:t xml:space="preserve">Structure </w:t>
      </w:r>
      <w:r w:rsidR="006B0FC9" w:rsidRPr="00985191">
        <w:t xml:space="preserve">and Outcome, </w:t>
      </w:r>
      <w:r w:rsidR="00D12DC9" w:rsidRPr="007D6C70">
        <w:rPr>
          <w:i/>
          <w:iCs/>
          <w:color w:val="000000" w:themeColor="text1"/>
        </w:rPr>
        <w:t>F</w:t>
      </w:r>
      <w:r w:rsidR="00D12DC9" w:rsidRPr="007D6C70">
        <w:rPr>
          <w:color w:val="000000" w:themeColor="text1"/>
        </w:rPr>
        <w:t xml:space="preserve">(2.22, 259.25) = 0.57, </w:t>
      </w:r>
      <w:r w:rsidR="00D12DC9" w:rsidRPr="007D6C70">
        <w:rPr>
          <w:i/>
          <w:iCs/>
          <w:color w:val="000000" w:themeColor="text1"/>
        </w:rPr>
        <w:t>p</w:t>
      </w:r>
      <w:r w:rsidR="00D12DC9" w:rsidRPr="007D6C70">
        <w:rPr>
          <w:color w:val="000000" w:themeColor="text1"/>
        </w:rPr>
        <w:t xml:space="preserve"> = .581</w:t>
      </w:r>
      <w:r w:rsidR="006B0FC9" w:rsidRPr="007D6C70">
        <w:rPr>
          <w:color w:val="000000" w:themeColor="text1"/>
        </w:rPr>
        <w:t xml:space="preserve">, </w:t>
      </w:r>
      <w:r w:rsidR="006B0FC9" w:rsidRPr="00985191">
        <w:sym w:font="Symbol" w:char="F068"/>
      </w:r>
      <w:r w:rsidR="006B0FC9" w:rsidRPr="00985191">
        <w:rPr>
          <w:vertAlign w:val="subscript"/>
        </w:rPr>
        <w:t>p</w:t>
      </w:r>
      <w:r w:rsidR="006B0FC9" w:rsidRPr="00985191">
        <w:rPr>
          <w:vertAlign w:val="superscript"/>
        </w:rPr>
        <w:t xml:space="preserve">2 </w:t>
      </w:r>
      <w:r w:rsidR="006B0FC9" w:rsidRPr="00985191">
        <w:t xml:space="preserve">= </w:t>
      </w:r>
      <w:r w:rsidR="00A35E5B" w:rsidRPr="00985191">
        <w:t>.005</w:t>
      </w:r>
      <w:r w:rsidR="00E173E2" w:rsidRPr="00985191">
        <w:t>.</w:t>
      </w:r>
      <w:r w:rsidR="00247D14" w:rsidRPr="00985191">
        <w:rPr>
          <w:rStyle w:val="FootnoteReference"/>
        </w:rPr>
        <w:footnoteReference w:id="2"/>
      </w:r>
      <w:r w:rsidR="00E173E2" w:rsidRPr="00985191">
        <w:t xml:space="preserve"> Lastly, there was no</w:t>
      </w:r>
      <w:r w:rsidR="00CB54C1" w:rsidRPr="00985191">
        <w:t>t a</w:t>
      </w:r>
      <w:r w:rsidR="00E173E2" w:rsidRPr="00985191">
        <w:t xml:space="preserve"> significant three-way interaction between Role, Outcome, and </w:t>
      </w:r>
      <w:r w:rsidR="004D6930">
        <w:t>Structure</w:t>
      </w:r>
      <w:r w:rsidR="00E173E2" w:rsidRPr="007D6C70">
        <w:rPr>
          <w:color w:val="000000" w:themeColor="text1"/>
        </w:rPr>
        <w:t xml:space="preserve">, </w:t>
      </w:r>
      <w:r w:rsidR="00247D14" w:rsidRPr="007D6C70">
        <w:rPr>
          <w:i/>
          <w:iCs/>
          <w:color w:val="000000" w:themeColor="text1"/>
        </w:rPr>
        <w:t>F</w:t>
      </w:r>
      <w:r w:rsidR="00247D14" w:rsidRPr="007D6C70">
        <w:rPr>
          <w:color w:val="000000" w:themeColor="text1"/>
        </w:rPr>
        <w:t>(18.85, 2205.39) = 1.41</w:t>
      </w:r>
      <w:r w:rsidR="00247D14" w:rsidRPr="007D6C70">
        <w:rPr>
          <w:i/>
          <w:iCs/>
          <w:color w:val="000000" w:themeColor="text1"/>
        </w:rPr>
        <w:t xml:space="preserve">, p </w:t>
      </w:r>
      <w:r w:rsidR="00247D14" w:rsidRPr="007D6C70">
        <w:rPr>
          <w:color w:val="000000" w:themeColor="text1"/>
        </w:rPr>
        <w:t>= .111,</w:t>
      </w:r>
      <w:r w:rsidR="00247D14" w:rsidRPr="007D6C70">
        <w:rPr>
          <w:i/>
          <w:iCs/>
          <w:color w:val="000000" w:themeColor="text1"/>
        </w:rPr>
        <w:t xml:space="preserve"> </w:t>
      </w:r>
      <w:r w:rsidR="00247D14" w:rsidRPr="007D6C70">
        <w:rPr>
          <w:color w:val="000000" w:themeColor="text1"/>
        </w:rPr>
        <w:sym w:font="Symbol" w:char="F068"/>
      </w:r>
      <w:r w:rsidR="00247D14" w:rsidRPr="007D6C70">
        <w:rPr>
          <w:color w:val="000000" w:themeColor="text1"/>
          <w:vertAlign w:val="subscript"/>
        </w:rPr>
        <w:t>p</w:t>
      </w:r>
      <w:r w:rsidR="00247D14" w:rsidRPr="007D6C70">
        <w:rPr>
          <w:color w:val="000000" w:themeColor="text1"/>
          <w:vertAlign w:val="superscript"/>
        </w:rPr>
        <w:t xml:space="preserve">2 </w:t>
      </w:r>
      <w:r w:rsidR="00247D14" w:rsidRPr="007D6C70">
        <w:rPr>
          <w:color w:val="000000" w:themeColor="text1"/>
        </w:rPr>
        <w:t>= .012</w:t>
      </w:r>
      <w:r w:rsidR="00E173E2" w:rsidRPr="007D6C70">
        <w:rPr>
          <w:color w:val="000000" w:themeColor="text1"/>
        </w:rPr>
        <w:t xml:space="preserve">, </w:t>
      </w:r>
      <w:r w:rsidR="00D93A06" w:rsidRPr="007D6C70">
        <w:rPr>
          <w:color w:val="000000" w:themeColor="text1"/>
        </w:rPr>
        <w:t xml:space="preserve">thus we </w:t>
      </w:r>
      <w:r w:rsidR="00D93A06" w:rsidRPr="00985191">
        <w:t xml:space="preserve">do not discuss </w:t>
      </w:r>
      <w:r w:rsidR="00260A45" w:rsidRPr="00985191">
        <w:t xml:space="preserve">the structure </w:t>
      </w:r>
      <w:r w:rsidR="00D93A06" w:rsidRPr="00985191">
        <w:t>manipulation further.</w:t>
      </w:r>
    </w:p>
    <w:p w14:paraId="796A37B9" w14:textId="264A1035" w:rsidR="00AD5F33" w:rsidRPr="00985191" w:rsidRDefault="00D93A06" w:rsidP="00FF7C78">
      <w:pPr>
        <w:widowControl w:val="0"/>
        <w:spacing w:line="480" w:lineRule="auto"/>
      </w:pPr>
      <w:r w:rsidRPr="00985191">
        <w:rPr>
          <w:b/>
          <w:bCs/>
        </w:rPr>
        <w:tab/>
      </w:r>
      <w:r w:rsidR="00C40F44" w:rsidRPr="00985191">
        <w:t>Again, t</w:t>
      </w:r>
      <w:r w:rsidR="005875D2" w:rsidRPr="00985191">
        <w:t xml:space="preserve">he key </w:t>
      </w:r>
      <w:r w:rsidR="00505263" w:rsidRPr="00985191">
        <w:t xml:space="preserve">findings of interest regarding the role and outcome manipulations are displayed in Figure </w:t>
      </w:r>
      <w:r w:rsidR="007C793A" w:rsidRPr="00985191">
        <w:t>1</w:t>
      </w:r>
      <w:r w:rsidR="00505263" w:rsidRPr="00985191">
        <w:t xml:space="preserve">. In contrast to our hypothesis about the influence of </w:t>
      </w:r>
      <w:r w:rsidR="00B87BCB" w:rsidRPr="00985191">
        <w:t>r</w:t>
      </w:r>
      <w:r w:rsidR="00505263" w:rsidRPr="00985191">
        <w:t>ole</w:t>
      </w:r>
      <w:r w:rsidR="00B87BCB" w:rsidRPr="00985191">
        <w:t>s</w:t>
      </w:r>
      <w:r w:rsidR="00505263" w:rsidRPr="00985191">
        <w:t xml:space="preserve"> on prescriptions, participants did not give significantly different answers as a function of who they were prescribing for, </w:t>
      </w:r>
      <w:proofErr w:type="gramStart"/>
      <w:r w:rsidR="00505263" w:rsidRPr="00985191">
        <w:rPr>
          <w:i/>
          <w:iCs/>
        </w:rPr>
        <w:t>F</w:t>
      </w:r>
      <w:r w:rsidR="00505263" w:rsidRPr="00985191">
        <w:t>(</w:t>
      </w:r>
      <w:proofErr w:type="gramEnd"/>
      <w:r w:rsidR="00505263" w:rsidRPr="00985191">
        <w:t xml:space="preserve">3.83, 448.24) = 1.34, </w:t>
      </w:r>
      <w:r w:rsidR="00505263" w:rsidRPr="00985191">
        <w:rPr>
          <w:i/>
          <w:iCs/>
        </w:rPr>
        <w:t>p</w:t>
      </w:r>
      <w:r w:rsidR="00505263" w:rsidRPr="00985191">
        <w:t xml:space="preserve"> = .2</w:t>
      </w:r>
      <w:r w:rsidR="006E3141" w:rsidRPr="00985191">
        <w:t>5</w:t>
      </w:r>
      <w:r w:rsidR="00505263" w:rsidRPr="00985191">
        <w:t xml:space="preserve">4, </w:t>
      </w:r>
      <w:r w:rsidR="00505263" w:rsidRPr="00985191">
        <w:sym w:font="Symbol" w:char="F068"/>
      </w:r>
      <w:r w:rsidR="00505263" w:rsidRPr="00985191">
        <w:rPr>
          <w:vertAlign w:val="subscript"/>
        </w:rPr>
        <w:t>p</w:t>
      </w:r>
      <w:r w:rsidR="00505263" w:rsidRPr="00985191">
        <w:rPr>
          <w:vertAlign w:val="superscript"/>
        </w:rPr>
        <w:t xml:space="preserve">2 </w:t>
      </w:r>
      <w:r w:rsidR="00505263" w:rsidRPr="00985191">
        <w:t xml:space="preserve">= .011. However, participants did give significantly different prescriptions as a function of the different outcomes, </w:t>
      </w:r>
      <w:proofErr w:type="gramStart"/>
      <w:r w:rsidR="00505263" w:rsidRPr="00985191">
        <w:rPr>
          <w:i/>
          <w:iCs/>
        </w:rPr>
        <w:t>F</w:t>
      </w:r>
      <w:r w:rsidR="00505263" w:rsidRPr="00985191">
        <w:t>(</w:t>
      </w:r>
      <w:proofErr w:type="gramEnd"/>
      <w:r w:rsidR="00505263" w:rsidRPr="00985191">
        <w:t>2.</w:t>
      </w:r>
      <w:r w:rsidR="006E3141" w:rsidRPr="00985191">
        <w:t>22</w:t>
      </w:r>
      <w:r w:rsidR="00505263" w:rsidRPr="00985191">
        <w:t>, 25</w:t>
      </w:r>
      <w:r w:rsidR="0032243D" w:rsidRPr="00985191">
        <w:t>9</w:t>
      </w:r>
      <w:r w:rsidR="00505263" w:rsidRPr="00985191">
        <w:t>.</w:t>
      </w:r>
      <w:r w:rsidR="0032243D" w:rsidRPr="00985191">
        <w:t>25</w:t>
      </w:r>
      <w:r w:rsidR="00505263" w:rsidRPr="00985191">
        <w:t>) = 11.</w:t>
      </w:r>
      <w:r w:rsidR="0032243D" w:rsidRPr="00985191">
        <w:t>73</w:t>
      </w:r>
      <w:r w:rsidR="00505263" w:rsidRPr="00985191">
        <w:t xml:space="preserve">, </w:t>
      </w:r>
      <w:r w:rsidR="00505263" w:rsidRPr="00985191">
        <w:rPr>
          <w:i/>
          <w:iCs/>
        </w:rPr>
        <w:t>p</w:t>
      </w:r>
      <w:r w:rsidR="00505263" w:rsidRPr="00985191">
        <w:t xml:space="preserve"> &lt; .001, </w:t>
      </w:r>
      <w:r w:rsidR="00505263" w:rsidRPr="00985191">
        <w:sym w:font="Symbol" w:char="F068"/>
      </w:r>
      <w:r w:rsidR="00505263" w:rsidRPr="00985191">
        <w:rPr>
          <w:vertAlign w:val="subscript"/>
        </w:rPr>
        <w:t>p</w:t>
      </w:r>
      <w:r w:rsidR="00505263" w:rsidRPr="00985191">
        <w:rPr>
          <w:vertAlign w:val="superscript"/>
        </w:rPr>
        <w:t xml:space="preserve">2 </w:t>
      </w:r>
      <w:r w:rsidR="00505263" w:rsidRPr="00985191">
        <w:t xml:space="preserve">= .091. The last result of interest </w:t>
      </w:r>
      <w:r w:rsidR="00BF0392" w:rsidRPr="00985191">
        <w:t>from</w:t>
      </w:r>
      <w:r w:rsidR="00C52317" w:rsidRPr="00985191">
        <w:t xml:space="preserve"> the</w:t>
      </w:r>
      <w:r w:rsidR="00505263" w:rsidRPr="00985191">
        <w:t xml:space="preserve"> ANOVA </w:t>
      </w:r>
      <w:r w:rsidR="00C52317" w:rsidRPr="00985191">
        <w:t xml:space="preserve">was a </w:t>
      </w:r>
      <w:r w:rsidR="00505263" w:rsidRPr="00985191">
        <w:t xml:space="preserve">non-significant </w:t>
      </w:r>
      <w:r w:rsidR="00B87BCB" w:rsidRPr="00985191">
        <w:t xml:space="preserve">Role x Outcome </w:t>
      </w:r>
      <w:r w:rsidR="00505263" w:rsidRPr="00985191">
        <w:t xml:space="preserve">interaction, </w:t>
      </w:r>
      <w:proofErr w:type="gramStart"/>
      <w:r w:rsidR="00505263" w:rsidRPr="00985191">
        <w:rPr>
          <w:i/>
          <w:iCs/>
        </w:rPr>
        <w:t>F</w:t>
      </w:r>
      <w:r w:rsidR="00505263" w:rsidRPr="00985191">
        <w:t>(</w:t>
      </w:r>
      <w:proofErr w:type="gramEnd"/>
      <w:r w:rsidR="00505263" w:rsidRPr="00985191">
        <w:t>18.</w:t>
      </w:r>
      <w:r w:rsidR="0032243D" w:rsidRPr="00985191">
        <w:t>85</w:t>
      </w:r>
      <w:r w:rsidR="00505263" w:rsidRPr="00985191">
        <w:t>, 2</w:t>
      </w:r>
      <w:r w:rsidR="0032243D" w:rsidRPr="00985191">
        <w:t>205</w:t>
      </w:r>
      <w:r w:rsidR="00505263" w:rsidRPr="00985191">
        <w:t>.</w:t>
      </w:r>
      <w:r w:rsidR="0032243D" w:rsidRPr="00985191">
        <w:t>39</w:t>
      </w:r>
      <w:r w:rsidR="00505263" w:rsidRPr="00985191">
        <w:t>) = 0.</w:t>
      </w:r>
      <w:r w:rsidR="0032243D" w:rsidRPr="00985191">
        <w:t>79</w:t>
      </w:r>
      <w:r w:rsidR="00505263" w:rsidRPr="00985191">
        <w:t xml:space="preserve">, </w:t>
      </w:r>
      <w:r w:rsidR="00505263" w:rsidRPr="00985191">
        <w:rPr>
          <w:i/>
          <w:iCs/>
        </w:rPr>
        <w:t>p</w:t>
      </w:r>
      <w:r w:rsidR="00505263" w:rsidRPr="00985191">
        <w:t xml:space="preserve"> = .</w:t>
      </w:r>
      <w:r w:rsidR="0032243D" w:rsidRPr="00985191">
        <w:t>716,</w:t>
      </w:r>
      <w:r w:rsidR="00505263" w:rsidRPr="00985191">
        <w:t xml:space="preserve"> </w:t>
      </w:r>
      <w:r w:rsidR="00505263" w:rsidRPr="00985191">
        <w:sym w:font="Symbol" w:char="F068"/>
      </w:r>
      <w:r w:rsidR="00505263" w:rsidRPr="00985191">
        <w:rPr>
          <w:vertAlign w:val="subscript"/>
        </w:rPr>
        <w:t>p</w:t>
      </w:r>
      <w:r w:rsidR="00505263" w:rsidRPr="00985191">
        <w:rPr>
          <w:vertAlign w:val="superscript"/>
        </w:rPr>
        <w:t xml:space="preserve">2 </w:t>
      </w:r>
      <w:r w:rsidR="00505263" w:rsidRPr="00985191">
        <w:t>= .00</w:t>
      </w:r>
      <w:r w:rsidR="0032243D" w:rsidRPr="00985191">
        <w:t>7</w:t>
      </w:r>
      <w:r w:rsidR="00505263" w:rsidRPr="00985191">
        <w:t xml:space="preserve">, indicating that the </w:t>
      </w:r>
      <w:r w:rsidR="00BF0392" w:rsidRPr="00985191">
        <w:t xml:space="preserve">differentiated </w:t>
      </w:r>
      <w:r w:rsidR="00505263" w:rsidRPr="00985191">
        <w:t>prescriptions for each outcome did not vary by who participants were prescribing for.</w:t>
      </w:r>
    </w:p>
    <w:p w14:paraId="0041E057" w14:textId="0D51BE8F" w:rsidR="00AD5F33" w:rsidRPr="00985191" w:rsidRDefault="00AD5F33" w:rsidP="00FF7C78">
      <w:pPr>
        <w:widowControl w:val="0"/>
        <w:spacing w:line="480" w:lineRule="auto"/>
        <w:jc w:val="center"/>
      </w:pPr>
    </w:p>
    <w:p w14:paraId="2BE9744F" w14:textId="4C3DBFCF" w:rsidR="00547C59" w:rsidRPr="00985191" w:rsidRDefault="00B0517E" w:rsidP="00FF7C78">
      <w:pPr>
        <w:widowControl w:val="0"/>
        <w:spacing w:line="480" w:lineRule="auto"/>
        <w:jc w:val="center"/>
      </w:pPr>
      <w:r w:rsidRPr="00985191">
        <w:rPr>
          <w:noProof/>
        </w:rPr>
        <w:lastRenderedPageBreak/>
        <w:drawing>
          <wp:inline distT="0" distB="0" distL="0" distR="0" wp14:anchorId="77F44302" wp14:editId="095593C1">
            <wp:extent cx="6359163" cy="4649118"/>
            <wp:effectExtent l="0" t="0" r="381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6399678" cy="4678738"/>
                    </a:xfrm>
                    <a:prstGeom prst="rect">
                      <a:avLst/>
                    </a:prstGeom>
                  </pic:spPr>
                </pic:pic>
              </a:graphicData>
            </a:graphic>
          </wp:inline>
        </w:drawing>
      </w:r>
    </w:p>
    <w:p w14:paraId="12F53DAC" w14:textId="7A076B30" w:rsidR="00AD5F33" w:rsidRDefault="00AD5F33" w:rsidP="00FF7C78">
      <w:pPr>
        <w:widowControl w:val="0"/>
        <w:rPr>
          <w:sz w:val="20"/>
          <w:szCs w:val="20"/>
        </w:rPr>
      </w:pPr>
      <w:r w:rsidRPr="00FF7C78">
        <w:rPr>
          <w:i/>
          <w:iCs/>
          <w:sz w:val="20"/>
          <w:szCs w:val="20"/>
        </w:rPr>
        <w:t>Figure 1.</w:t>
      </w:r>
      <w:r w:rsidRPr="00FF7C78">
        <w:rPr>
          <w:sz w:val="20"/>
          <w:szCs w:val="20"/>
        </w:rPr>
        <w:t xml:space="preserve"> Plot of prescription means per role and outcome combination from Study 1. Each line plots the average prescription response per outcome for a given role. The dotted line at 0 represents a mean response of “accurate estimation”, while means significantly above 0 represent optimistically biased prescriptions and means below 0 represent pessimistically biased prescriptions. Error bars represent standard errors of the mean.</w:t>
      </w:r>
    </w:p>
    <w:p w14:paraId="09A81750" w14:textId="77777777" w:rsidR="00FF7C78" w:rsidRPr="00FF7C78" w:rsidRDefault="00FF7C78" w:rsidP="00FF7C78">
      <w:pPr>
        <w:widowControl w:val="0"/>
        <w:rPr>
          <w:sz w:val="20"/>
          <w:szCs w:val="20"/>
        </w:rPr>
      </w:pPr>
    </w:p>
    <w:p w14:paraId="425F3BB6" w14:textId="6E9F2C50" w:rsidR="00445C8B" w:rsidRPr="00985191" w:rsidRDefault="00DC3EA0" w:rsidP="00FF7C78">
      <w:pPr>
        <w:widowControl w:val="0"/>
        <w:spacing w:line="480" w:lineRule="auto"/>
        <w:ind w:firstLine="720"/>
      </w:pPr>
      <w:r w:rsidRPr="00985191">
        <w:t>P</w:t>
      </w:r>
      <w:r w:rsidR="00DF09F1" w:rsidRPr="00985191">
        <w:t>ost-hoc analyses reveal</w:t>
      </w:r>
      <w:r w:rsidR="008B38B8" w:rsidRPr="00985191">
        <w:t>ed</w:t>
      </w:r>
      <w:r w:rsidR="00FD48A0" w:rsidRPr="00985191">
        <w:t xml:space="preserve"> more about the differential prescriptions across outcomes. As is suggested by Figure 1, there were three outcomes for which the prescriptions were particularly pessimistic—contracting COVID-19, being hospitalized, and experiencing a respirator shortage. These outcomes are the three negatively</w:t>
      </w:r>
      <w:r w:rsidR="00743391" w:rsidRPr="00985191">
        <w:t xml:space="preserve"> </w:t>
      </w:r>
      <w:r w:rsidR="00FD48A0" w:rsidRPr="00985191">
        <w:t>val</w:t>
      </w:r>
      <w:r w:rsidR="00AD380B" w:rsidRPr="00985191">
        <w:t>e</w:t>
      </w:r>
      <w:r w:rsidR="00FD48A0" w:rsidRPr="00985191">
        <w:t xml:space="preserve">nced outcomes, </w:t>
      </w:r>
      <w:r w:rsidR="00EF0C38" w:rsidRPr="00985191">
        <w:t xml:space="preserve">and </w:t>
      </w:r>
      <w:r w:rsidR="00FD48A0" w:rsidRPr="00985191">
        <w:t>they</w:t>
      </w:r>
      <w:r w:rsidR="00397E02" w:rsidRPr="00985191">
        <w:t xml:space="preserve"> </w:t>
      </w:r>
      <w:r w:rsidR="00EF0C38" w:rsidRPr="00985191">
        <w:t>arguably</w:t>
      </w:r>
      <w:r w:rsidR="00397E02" w:rsidRPr="00985191">
        <w:t xml:space="preserve"> were </w:t>
      </w:r>
      <w:r w:rsidR="00FD48A0" w:rsidRPr="00985191">
        <w:t xml:space="preserve">also the most consequential </w:t>
      </w:r>
      <w:r w:rsidR="00EF0C38" w:rsidRPr="00985191">
        <w:t xml:space="preserve">and immediately relevant </w:t>
      </w:r>
      <w:r w:rsidR="00397E02" w:rsidRPr="00985191">
        <w:t xml:space="preserve">outcomes </w:t>
      </w:r>
      <w:r w:rsidR="00FD48A0" w:rsidRPr="00985191">
        <w:t>a</w:t>
      </w:r>
      <w:r w:rsidR="00397E02" w:rsidRPr="00985191">
        <w:t>t</w:t>
      </w:r>
      <w:r w:rsidR="00FD48A0" w:rsidRPr="00985191">
        <w:t xml:space="preserve"> the time</w:t>
      </w:r>
      <w:r w:rsidR="00397E02" w:rsidRPr="00985191">
        <w:t xml:space="preserve"> of the study</w:t>
      </w:r>
      <w:r w:rsidR="00FD48A0" w:rsidRPr="00985191">
        <w:t>.</w:t>
      </w:r>
      <w:r w:rsidR="00EF0C38" w:rsidRPr="00985191">
        <w:t xml:space="preserve"> </w:t>
      </w:r>
      <w:r w:rsidR="00397E02" w:rsidRPr="00985191">
        <w:t xml:space="preserve">Prescriptions for each of these three outcomes were significantly </w:t>
      </w:r>
      <w:r w:rsidR="00785D1B" w:rsidRPr="00985191">
        <w:t xml:space="preserve">different from </w:t>
      </w:r>
      <w:r w:rsidR="00397E02" w:rsidRPr="00985191">
        <w:t>the scale midpoint</w:t>
      </w:r>
      <w:r w:rsidR="00785D1B" w:rsidRPr="00985191">
        <w:t xml:space="preserve"> (each on the pessimism side and </w:t>
      </w:r>
      <w:r w:rsidR="00397E02" w:rsidRPr="00985191">
        <w:t>each</w:t>
      </w:r>
      <w:r w:rsidR="00397E02" w:rsidRPr="00985191">
        <w:rPr>
          <w:i/>
          <w:iCs/>
        </w:rPr>
        <w:t xml:space="preserve"> p</w:t>
      </w:r>
      <w:r w:rsidR="00397E02" w:rsidRPr="00985191">
        <w:t xml:space="preserve"> &lt; .</w:t>
      </w:r>
      <w:r w:rsidR="00A72143" w:rsidRPr="00985191">
        <w:t>001</w:t>
      </w:r>
      <w:r w:rsidR="00397E02" w:rsidRPr="00985191">
        <w:t>)</w:t>
      </w:r>
      <w:r w:rsidR="008B38B8" w:rsidRPr="00985191">
        <w:t>.</w:t>
      </w:r>
      <w:r w:rsidR="004D1083" w:rsidRPr="00985191">
        <w:t xml:space="preserve"> </w:t>
      </w:r>
      <w:r w:rsidR="00A24BBA" w:rsidRPr="00985191">
        <w:t>W</w:t>
      </w:r>
      <w:r w:rsidR="004D1083" w:rsidRPr="00985191">
        <w:t>hen we created a post hoc grouping of these negatively</w:t>
      </w:r>
      <w:r w:rsidR="00743391" w:rsidRPr="00985191">
        <w:t xml:space="preserve"> </w:t>
      </w:r>
      <w:r w:rsidR="004D1083" w:rsidRPr="00985191">
        <w:lastRenderedPageBreak/>
        <w:t>val</w:t>
      </w:r>
      <w:r w:rsidR="00AD380B" w:rsidRPr="00985191">
        <w:t>e</w:t>
      </w:r>
      <w:r w:rsidR="004D1083" w:rsidRPr="00985191">
        <w:t>nced outcomes and compared prescriptions about them</w:t>
      </w:r>
      <w:r w:rsidR="00B6785D" w:rsidRPr="00985191">
        <w:t xml:space="preserve"> </w:t>
      </w:r>
      <w:r w:rsidR="00785D1B" w:rsidRPr="00985191">
        <w:t xml:space="preserve">to </w:t>
      </w:r>
      <w:r w:rsidR="004D1083" w:rsidRPr="00985191">
        <w:t>prescriptions about the positively</w:t>
      </w:r>
      <w:r w:rsidR="00743391" w:rsidRPr="00985191">
        <w:t xml:space="preserve"> </w:t>
      </w:r>
      <w:r w:rsidR="00B6785D" w:rsidRPr="00985191">
        <w:t>valenced</w:t>
      </w:r>
      <w:r w:rsidR="004D1083" w:rsidRPr="00985191">
        <w:t xml:space="preserve"> outcomes, we found a </w:t>
      </w:r>
      <w:r w:rsidR="009C2716" w:rsidRPr="00985191">
        <w:t xml:space="preserve">significant </w:t>
      </w:r>
      <w:r w:rsidR="004D1083" w:rsidRPr="00985191">
        <w:t>difference</w:t>
      </w:r>
      <w:r w:rsidR="008376A5" w:rsidRPr="00985191">
        <w:t>,</w:t>
      </w:r>
      <w:r w:rsidR="008376A5" w:rsidRPr="00985191">
        <w:rPr>
          <w:i/>
          <w:iCs/>
        </w:rPr>
        <w:t xml:space="preserve"> </w:t>
      </w:r>
      <w:proofErr w:type="gramStart"/>
      <w:r w:rsidR="008376A5" w:rsidRPr="00985191">
        <w:rPr>
          <w:i/>
          <w:iCs/>
        </w:rPr>
        <w:t>t</w:t>
      </w:r>
      <w:r w:rsidR="008376A5" w:rsidRPr="00985191">
        <w:t>(</w:t>
      </w:r>
      <w:proofErr w:type="gramEnd"/>
      <w:r w:rsidR="00F04CB7" w:rsidRPr="00985191">
        <w:t>121</w:t>
      </w:r>
      <w:r w:rsidR="008376A5" w:rsidRPr="00985191">
        <w:t xml:space="preserve">) = </w:t>
      </w:r>
      <w:r w:rsidR="00F04CB7" w:rsidRPr="00985191">
        <w:t>4.00</w:t>
      </w:r>
      <w:r w:rsidR="008376A5" w:rsidRPr="00985191">
        <w:t xml:space="preserve">, </w:t>
      </w:r>
      <w:r w:rsidR="008376A5" w:rsidRPr="00985191">
        <w:rPr>
          <w:i/>
          <w:iCs/>
        </w:rPr>
        <w:t>p</w:t>
      </w:r>
      <w:r w:rsidR="008376A5" w:rsidRPr="00985191">
        <w:t xml:space="preserve"> </w:t>
      </w:r>
      <w:r w:rsidR="00F04CB7" w:rsidRPr="00985191">
        <w:t>&lt; .001</w:t>
      </w:r>
      <w:r w:rsidR="008376A5" w:rsidRPr="00985191">
        <w:t xml:space="preserve">, </w:t>
      </w:r>
      <w:r w:rsidR="008376A5" w:rsidRPr="00985191">
        <w:rPr>
          <w:i/>
          <w:iCs/>
        </w:rPr>
        <w:t>d</w:t>
      </w:r>
      <w:r w:rsidR="008376A5" w:rsidRPr="00985191">
        <w:t xml:space="preserve"> = 0.</w:t>
      </w:r>
      <w:r w:rsidR="00F04CB7" w:rsidRPr="00985191">
        <w:t>36</w:t>
      </w:r>
      <w:r w:rsidR="008376A5" w:rsidRPr="00985191">
        <w:t xml:space="preserve">, 95% CI </w:t>
      </w:r>
      <w:r w:rsidR="00F04CB7" w:rsidRPr="00985191">
        <w:t xml:space="preserve">of the difference </w:t>
      </w:r>
      <w:r w:rsidR="008376A5" w:rsidRPr="00985191">
        <w:t>[</w:t>
      </w:r>
      <w:r w:rsidR="00F04CB7" w:rsidRPr="00985191">
        <w:t>0.21,</w:t>
      </w:r>
      <w:r w:rsidR="008376A5" w:rsidRPr="00985191">
        <w:t xml:space="preserve"> </w:t>
      </w:r>
      <w:r w:rsidR="00F04CB7" w:rsidRPr="00985191">
        <w:t>0.63</w:t>
      </w:r>
      <w:r w:rsidR="008376A5" w:rsidRPr="00985191">
        <w:t>]</w:t>
      </w:r>
      <w:r w:rsidR="00962A9E" w:rsidRPr="00985191">
        <w:t>.</w:t>
      </w:r>
      <w:r w:rsidR="004D1083" w:rsidRPr="00985191">
        <w:t xml:space="preserve"> </w:t>
      </w:r>
      <w:r w:rsidR="00397E02" w:rsidRPr="00985191">
        <w:t xml:space="preserve">However, </w:t>
      </w:r>
      <w:r w:rsidR="008B38B8" w:rsidRPr="00985191">
        <w:t>it is important to note that</w:t>
      </w:r>
      <w:r w:rsidR="00EF0C38" w:rsidRPr="00985191">
        <w:t xml:space="preserve"> </w:t>
      </w:r>
      <w:r w:rsidR="00397E02" w:rsidRPr="00985191">
        <w:t xml:space="preserve">prescriptions for </w:t>
      </w:r>
      <w:r w:rsidR="00A24BBA" w:rsidRPr="00985191">
        <w:t>two of the positively</w:t>
      </w:r>
      <w:r w:rsidR="00743391" w:rsidRPr="00985191">
        <w:t xml:space="preserve"> </w:t>
      </w:r>
      <w:r w:rsidR="00A24BBA" w:rsidRPr="00985191">
        <w:t>val</w:t>
      </w:r>
      <w:r w:rsidR="00AD380B" w:rsidRPr="00985191">
        <w:t>e</w:t>
      </w:r>
      <w:r w:rsidR="00A24BBA" w:rsidRPr="00985191">
        <w:t>nce</w:t>
      </w:r>
      <w:r w:rsidR="00942659" w:rsidRPr="00985191">
        <w:t>d</w:t>
      </w:r>
      <w:r w:rsidR="00A24BBA" w:rsidRPr="00985191">
        <w:t xml:space="preserve"> outcomes (</w:t>
      </w:r>
      <w:r w:rsidR="00A72143" w:rsidRPr="00985191">
        <w:t>vaccine developments and warmer weather decreasing spread</w:t>
      </w:r>
      <w:r w:rsidR="00A24BBA" w:rsidRPr="00985191">
        <w:t xml:space="preserve">) </w:t>
      </w:r>
      <w:r w:rsidR="00397E02" w:rsidRPr="00985191">
        <w:t>were also significantly</w:t>
      </w:r>
      <w:r w:rsidR="00785D1B" w:rsidRPr="00985191">
        <w:t xml:space="preserve"> pessimistic (i.e.,</w:t>
      </w:r>
      <w:r w:rsidR="001E6A57" w:rsidRPr="00985191">
        <w:t xml:space="preserve"> </w:t>
      </w:r>
      <w:r w:rsidR="00397E02" w:rsidRPr="00985191">
        <w:t>below the midpoint</w:t>
      </w:r>
      <w:r w:rsidR="00785D1B" w:rsidRPr="00985191">
        <w:t xml:space="preserve">; </w:t>
      </w:r>
      <w:r w:rsidR="00A72143" w:rsidRPr="00985191">
        <w:rPr>
          <w:i/>
          <w:iCs/>
        </w:rPr>
        <w:t>p</w:t>
      </w:r>
      <w:r w:rsidR="00A72143" w:rsidRPr="00985191">
        <w:t xml:space="preserve"> = .044 and </w:t>
      </w:r>
      <w:r w:rsidR="00A72143" w:rsidRPr="00985191">
        <w:rPr>
          <w:i/>
          <w:iCs/>
        </w:rPr>
        <w:t>p</w:t>
      </w:r>
      <w:r w:rsidR="00A72143" w:rsidRPr="00985191">
        <w:t xml:space="preserve"> = .016, respectively).</w:t>
      </w:r>
      <w:r w:rsidR="00397E02" w:rsidRPr="00985191">
        <w:t xml:space="preserve"> That is, for </w:t>
      </w:r>
      <w:r w:rsidR="00A72143" w:rsidRPr="00985191">
        <w:t xml:space="preserve">five </w:t>
      </w:r>
      <w:r w:rsidR="00397E02" w:rsidRPr="00985191">
        <w:t>of the</w:t>
      </w:r>
      <w:r w:rsidR="00A72143" w:rsidRPr="00985191">
        <w:t xml:space="preserve"> seven</w:t>
      </w:r>
      <w:r w:rsidR="00397E02" w:rsidRPr="00985191">
        <w:t xml:space="preserve"> outcomes, prescriptions were significantly pessimistic. For the remaining two outcome</w:t>
      </w:r>
      <w:r w:rsidR="00A72143" w:rsidRPr="00985191">
        <w:t>s</w:t>
      </w:r>
      <w:r w:rsidR="00397E02" w:rsidRPr="00985191">
        <w:t>, which concern</w:t>
      </w:r>
      <w:r w:rsidR="008B38B8" w:rsidRPr="00985191">
        <w:t>e</w:t>
      </w:r>
      <w:r w:rsidR="00397E02" w:rsidRPr="00985191">
        <w:t xml:space="preserve">d </w:t>
      </w:r>
      <w:r w:rsidRPr="00985191">
        <w:t>treatment</w:t>
      </w:r>
      <w:r w:rsidR="00397E02" w:rsidRPr="00985191">
        <w:t xml:space="preserve"> developments </w:t>
      </w:r>
      <w:r w:rsidRPr="00985191">
        <w:t xml:space="preserve">and the education/career outcomes, participants </w:t>
      </w:r>
      <w:r w:rsidR="008B38B8" w:rsidRPr="00985191">
        <w:t xml:space="preserve">generally </w:t>
      </w:r>
      <w:r w:rsidRPr="00985191">
        <w:t>prescribed accurate estimation</w:t>
      </w:r>
      <w:r w:rsidR="00DF09F1" w:rsidRPr="00985191">
        <w:t xml:space="preserve">, </w:t>
      </w:r>
      <w:r w:rsidR="00A72143" w:rsidRPr="00985191">
        <w:t xml:space="preserve">with the mean(s) not significantly differing from the midpoint, </w:t>
      </w:r>
      <w:r w:rsidR="00DF09F1" w:rsidRPr="00985191">
        <w:rPr>
          <w:i/>
          <w:iCs/>
        </w:rPr>
        <w:t>p</w:t>
      </w:r>
      <w:r w:rsidR="00DF09F1" w:rsidRPr="00985191">
        <w:t xml:space="preserve"> = .214</w:t>
      </w:r>
      <w:r w:rsidR="00A72143" w:rsidRPr="00985191">
        <w:t xml:space="preserve"> and</w:t>
      </w:r>
      <w:r w:rsidR="00C909F9" w:rsidRPr="00985191">
        <w:t xml:space="preserve"> </w:t>
      </w:r>
      <w:r w:rsidR="00C909F9" w:rsidRPr="00985191">
        <w:rPr>
          <w:i/>
          <w:iCs/>
        </w:rPr>
        <w:t>p</w:t>
      </w:r>
      <w:r w:rsidR="00C909F9" w:rsidRPr="00985191">
        <w:t xml:space="preserve"> = .728</w:t>
      </w:r>
      <w:r w:rsidR="00A72143" w:rsidRPr="00985191">
        <w:t xml:space="preserve"> respectively.</w:t>
      </w:r>
    </w:p>
    <w:p w14:paraId="2EE3C34A" w14:textId="6C002AC9" w:rsidR="00AD5F33" w:rsidRPr="00985191" w:rsidRDefault="00445C8B" w:rsidP="00FF7C78">
      <w:pPr>
        <w:spacing w:line="480" w:lineRule="auto"/>
        <w:ind w:firstLine="720"/>
      </w:pPr>
      <w:r w:rsidRPr="00985191">
        <w:t>Figure 2</w:t>
      </w:r>
      <w:r w:rsidR="0008728C" w:rsidRPr="00985191">
        <w:t xml:space="preserve"> displays violin plots per outcome but collaps</w:t>
      </w:r>
      <w:r w:rsidR="009B5E01" w:rsidRPr="00985191">
        <w:t>ed</w:t>
      </w:r>
      <w:r w:rsidR="0008728C" w:rsidRPr="00985191">
        <w:t xml:space="preserve"> across the roles</w:t>
      </w:r>
      <w:r w:rsidR="009B5E01" w:rsidRPr="00985191">
        <w:t xml:space="preserve"> (for which the ANOVA results were not significant). These plots show more about the </w:t>
      </w:r>
      <w:r w:rsidRPr="00985191">
        <w:t>distribution of</w:t>
      </w:r>
      <w:r w:rsidR="009B5E01" w:rsidRPr="00985191">
        <w:t xml:space="preserve"> </w:t>
      </w:r>
      <w:r w:rsidRPr="00985191">
        <w:t>participant</w:t>
      </w:r>
      <w:r w:rsidR="009B5E01" w:rsidRPr="00985191">
        <w:t>s</w:t>
      </w:r>
      <w:r w:rsidR="00CA2471" w:rsidRPr="00985191">
        <w:t xml:space="preserve">—in </w:t>
      </w:r>
      <w:r w:rsidR="009B5E01" w:rsidRPr="00985191">
        <w:t xml:space="preserve">terms of whether their mean </w:t>
      </w:r>
      <w:r w:rsidR="00CA2471" w:rsidRPr="00985191">
        <w:t>prescription</w:t>
      </w:r>
      <w:r w:rsidR="009B5E01" w:rsidRPr="00985191">
        <w:t xml:space="preserve"> for a given outcome (across roles) </w:t>
      </w:r>
      <w:r w:rsidR="00CA2471" w:rsidRPr="00985191">
        <w:t xml:space="preserve">was pessimistic, </w:t>
      </w:r>
      <w:r w:rsidR="007803E3" w:rsidRPr="00985191">
        <w:t>accurate</w:t>
      </w:r>
      <w:r w:rsidR="00CA2471" w:rsidRPr="00985191">
        <w:t xml:space="preserve">, or optimistic. </w:t>
      </w:r>
      <w:bookmarkStart w:id="3" w:name="_Hlk101771615"/>
      <w:r w:rsidR="005F1B89" w:rsidRPr="00985191">
        <w:t xml:space="preserve">For example, the plots show that the medians were below the scale midpoint for the three negatively valenced outcomes.  That is, for over 50% of participants, their average prescription (across roles) fell on the pessimistic side of the scale (the respective proportions were </w:t>
      </w:r>
      <w:r w:rsidR="00BC5E69" w:rsidRPr="00985191">
        <w:rPr>
          <w:color w:val="201F1E"/>
        </w:rPr>
        <w:t xml:space="preserve">74.6%, 68.9%, and 68% </w:t>
      </w:r>
      <w:r w:rsidR="005F1B89" w:rsidRPr="00985191">
        <w:t xml:space="preserve">for the three outcomes on the left of the plot).  Furthermore, the fact that the top indicator for the interquartile ranges for those outcomes is at the midpoint reveals that only approximately a quarter of participants prescribed optimistic estimates for those outcomes.    </w:t>
      </w:r>
      <w:bookmarkEnd w:id="3"/>
    </w:p>
    <w:p w14:paraId="3748DFA6" w14:textId="70F46CE4" w:rsidR="00781D18" w:rsidRPr="00985191" w:rsidRDefault="00774988" w:rsidP="00FF7C78">
      <w:pPr>
        <w:spacing w:line="480" w:lineRule="auto"/>
        <w:jc w:val="center"/>
        <w:rPr>
          <w:sz w:val="22"/>
          <w:szCs w:val="22"/>
        </w:rPr>
      </w:pPr>
      <w:r w:rsidRPr="00985191">
        <w:rPr>
          <w:noProof/>
        </w:rPr>
        <w:lastRenderedPageBreak/>
        <w:drawing>
          <wp:inline distT="0" distB="0" distL="0" distR="0" wp14:anchorId="2E306CF8" wp14:editId="25636CE1">
            <wp:extent cx="5980628" cy="4163438"/>
            <wp:effectExtent l="0" t="0" r="1270" b="254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6032182" cy="4199327"/>
                    </a:xfrm>
                    <a:prstGeom prst="rect">
                      <a:avLst/>
                    </a:prstGeom>
                  </pic:spPr>
                </pic:pic>
              </a:graphicData>
            </a:graphic>
          </wp:inline>
        </w:drawing>
      </w:r>
    </w:p>
    <w:p w14:paraId="7FCE5ACD" w14:textId="44B7C61F" w:rsidR="00FF7C78" w:rsidRPr="00FF7C78" w:rsidRDefault="00762743" w:rsidP="00FF7C78">
      <w:pPr>
        <w:rPr>
          <w:sz w:val="21"/>
          <w:szCs w:val="21"/>
        </w:rPr>
      </w:pPr>
      <w:r w:rsidRPr="00FF7C78">
        <w:rPr>
          <w:i/>
          <w:iCs/>
          <w:sz w:val="20"/>
          <w:szCs w:val="20"/>
        </w:rPr>
        <w:t xml:space="preserve">Figure 2. </w:t>
      </w:r>
      <w:r w:rsidRPr="00FF7C78">
        <w:rPr>
          <w:sz w:val="20"/>
          <w:szCs w:val="20"/>
        </w:rPr>
        <w:t xml:space="preserve">The distribution of mean prescription responses per outcome, aggregated across roles, in Study 1. In each violin plot, the </w:t>
      </w:r>
      <w:r w:rsidR="007803E3" w:rsidRPr="00FF7C78">
        <w:rPr>
          <w:sz w:val="20"/>
          <w:szCs w:val="20"/>
        </w:rPr>
        <w:t xml:space="preserve">circle symbols and error bars </w:t>
      </w:r>
      <w:r w:rsidRPr="00FF7C78">
        <w:rPr>
          <w:sz w:val="20"/>
          <w:szCs w:val="20"/>
        </w:rPr>
        <w:t>indicate the estimated mean</w:t>
      </w:r>
      <w:r w:rsidR="007803E3" w:rsidRPr="00FF7C78">
        <w:rPr>
          <w:sz w:val="20"/>
          <w:szCs w:val="20"/>
        </w:rPr>
        <w:t>(s)</w:t>
      </w:r>
      <w:r w:rsidRPr="00FF7C78">
        <w:rPr>
          <w:sz w:val="20"/>
          <w:szCs w:val="20"/>
        </w:rPr>
        <w:t xml:space="preserve"> and 95% confidence intervals</w:t>
      </w:r>
      <w:r w:rsidR="00EF460B" w:rsidRPr="00FF7C78">
        <w:rPr>
          <w:sz w:val="20"/>
          <w:szCs w:val="20"/>
        </w:rPr>
        <w:t xml:space="preserve">; </w:t>
      </w:r>
      <w:r w:rsidR="007803E3" w:rsidRPr="00FF7C78">
        <w:rPr>
          <w:sz w:val="20"/>
          <w:szCs w:val="20"/>
        </w:rPr>
        <w:t xml:space="preserve">the </w:t>
      </w:r>
      <w:r w:rsidR="00774988" w:rsidRPr="00FF7C78">
        <w:rPr>
          <w:sz w:val="20"/>
          <w:szCs w:val="20"/>
        </w:rPr>
        <w:t xml:space="preserve">black dotted line </w:t>
      </w:r>
      <w:r w:rsidR="007803E3" w:rsidRPr="00FF7C78">
        <w:rPr>
          <w:sz w:val="20"/>
          <w:szCs w:val="20"/>
        </w:rPr>
        <w:t>indicate</w:t>
      </w:r>
      <w:r w:rsidR="00774988" w:rsidRPr="00FF7C78">
        <w:rPr>
          <w:sz w:val="20"/>
          <w:szCs w:val="20"/>
        </w:rPr>
        <w:t>s</w:t>
      </w:r>
      <w:r w:rsidR="007803E3" w:rsidRPr="00FF7C78">
        <w:rPr>
          <w:sz w:val="20"/>
          <w:szCs w:val="20"/>
        </w:rPr>
        <w:t xml:space="preserve"> the median</w:t>
      </w:r>
      <w:r w:rsidRPr="00FF7C78">
        <w:rPr>
          <w:sz w:val="20"/>
          <w:szCs w:val="20"/>
        </w:rPr>
        <w:t xml:space="preserve">. The shaded areas indicate the distribution of the means, with </w:t>
      </w:r>
      <w:r w:rsidR="008D1048" w:rsidRPr="00FF7C78">
        <w:rPr>
          <w:sz w:val="20"/>
          <w:szCs w:val="20"/>
        </w:rPr>
        <w:t>means</w:t>
      </w:r>
      <w:r w:rsidRPr="00FF7C78">
        <w:rPr>
          <w:sz w:val="20"/>
          <w:szCs w:val="20"/>
        </w:rPr>
        <w:t xml:space="preserve"> at 0 representing “accurate estimation”, </w:t>
      </w:r>
      <w:r w:rsidR="008D1048" w:rsidRPr="00FF7C78">
        <w:rPr>
          <w:sz w:val="20"/>
          <w:szCs w:val="20"/>
        </w:rPr>
        <w:t>m</w:t>
      </w:r>
      <w:r w:rsidRPr="00FF7C78">
        <w:rPr>
          <w:sz w:val="20"/>
          <w:szCs w:val="20"/>
        </w:rPr>
        <w:t>eans significantly above 0 represent</w:t>
      </w:r>
      <w:r w:rsidR="008D1048" w:rsidRPr="00FF7C78">
        <w:rPr>
          <w:sz w:val="20"/>
          <w:szCs w:val="20"/>
        </w:rPr>
        <w:t>ing</w:t>
      </w:r>
      <w:r w:rsidRPr="00FF7C78">
        <w:rPr>
          <w:sz w:val="20"/>
          <w:szCs w:val="20"/>
        </w:rPr>
        <w:t xml:space="preserve"> optimistically biased </w:t>
      </w:r>
      <w:r w:rsidR="008D1048" w:rsidRPr="00FF7C78">
        <w:rPr>
          <w:sz w:val="20"/>
          <w:szCs w:val="20"/>
        </w:rPr>
        <w:t>prescriptions</w:t>
      </w:r>
      <w:r w:rsidRPr="00FF7C78">
        <w:rPr>
          <w:sz w:val="20"/>
          <w:szCs w:val="20"/>
        </w:rPr>
        <w:t xml:space="preserve"> and means below 0 represent</w:t>
      </w:r>
      <w:r w:rsidR="008D1048" w:rsidRPr="00FF7C78">
        <w:rPr>
          <w:sz w:val="20"/>
          <w:szCs w:val="20"/>
        </w:rPr>
        <w:t xml:space="preserve">ing </w:t>
      </w:r>
      <w:r w:rsidRPr="00FF7C78">
        <w:rPr>
          <w:sz w:val="20"/>
          <w:szCs w:val="20"/>
        </w:rPr>
        <w:t>pessimistically biased prescriptions</w:t>
      </w:r>
      <w:r w:rsidR="007803E3" w:rsidRPr="00FF7C78">
        <w:rPr>
          <w:sz w:val="20"/>
          <w:szCs w:val="20"/>
        </w:rPr>
        <w:t xml:space="preserve">. </w:t>
      </w:r>
      <w:r w:rsidR="008D1048" w:rsidRPr="00FF7C78">
        <w:rPr>
          <w:sz w:val="20"/>
          <w:szCs w:val="20"/>
        </w:rPr>
        <w:t>The top and bottom lines</w:t>
      </w:r>
      <w:r w:rsidR="00774988" w:rsidRPr="00FF7C78">
        <w:rPr>
          <w:sz w:val="20"/>
          <w:szCs w:val="20"/>
        </w:rPr>
        <w:t xml:space="preserve"> in each plot</w:t>
      </w:r>
      <w:r w:rsidR="008D1048" w:rsidRPr="00FF7C78">
        <w:rPr>
          <w:sz w:val="20"/>
          <w:szCs w:val="20"/>
        </w:rPr>
        <w:t xml:space="preserve"> indicate the 25</w:t>
      </w:r>
      <w:r w:rsidR="008D1048" w:rsidRPr="00FF7C78">
        <w:rPr>
          <w:sz w:val="20"/>
          <w:szCs w:val="20"/>
          <w:vertAlign w:val="superscript"/>
        </w:rPr>
        <w:t>th</w:t>
      </w:r>
      <w:r w:rsidR="008D1048" w:rsidRPr="00FF7C78">
        <w:rPr>
          <w:sz w:val="20"/>
          <w:szCs w:val="20"/>
        </w:rPr>
        <w:t xml:space="preserve"> and 75</w:t>
      </w:r>
      <w:r w:rsidR="008D1048" w:rsidRPr="00FF7C78">
        <w:rPr>
          <w:sz w:val="20"/>
          <w:szCs w:val="20"/>
          <w:vertAlign w:val="superscript"/>
        </w:rPr>
        <w:t>th</w:t>
      </w:r>
      <w:r w:rsidR="008D1048" w:rsidRPr="00FF7C78">
        <w:rPr>
          <w:sz w:val="20"/>
          <w:szCs w:val="20"/>
        </w:rPr>
        <w:t xml:space="preserve"> percentiles of the distribution, respectively.</w:t>
      </w:r>
    </w:p>
    <w:p w14:paraId="59385D5D" w14:textId="77777777" w:rsidR="00FF7C78" w:rsidRPr="00FF7C78" w:rsidRDefault="00FF7C78" w:rsidP="00FF7C78">
      <w:pPr>
        <w:rPr>
          <w:sz w:val="22"/>
          <w:szCs w:val="22"/>
        </w:rPr>
      </w:pPr>
    </w:p>
    <w:p w14:paraId="1CBCDFDB" w14:textId="0DC2A8B2" w:rsidR="00D51765" w:rsidRPr="00985191" w:rsidRDefault="00D51765" w:rsidP="00FF7C78">
      <w:pPr>
        <w:widowControl w:val="0"/>
        <w:spacing w:line="480" w:lineRule="auto"/>
        <w:jc w:val="center"/>
        <w:rPr>
          <w:b/>
          <w:bCs/>
        </w:rPr>
      </w:pPr>
      <w:r w:rsidRPr="00985191">
        <w:rPr>
          <w:b/>
          <w:bCs/>
        </w:rPr>
        <w:t>Study</w:t>
      </w:r>
      <w:r w:rsidR="00BE4F10" w:rsidRPr="00985191">
        <w:rPr>
          <w:b/>
          <w:bCs/>
        </w:rPr>
        <w:t xml:space="preserve"> </w:t>
      </w:r>
      <w:r w:rsidR="0009251E" w:rsidRPr="00985191">
        <w:rPr>
          <w:b/>
          <w:bCs/>
        </w:rPr>
        <w:t>2</w:t>
      </w:r>
    </w:p>
    <w:p w14:paraId="221DFC9C" w14:textId="77777777" w:rsidR="007F3CA7" w:rsidRPr="00985191" w:rsidRDefault="007F3CA7" w:rsidP="007F3CA7">
      <w:pPr>
        <w:widowControl w:val="0"/>
        <w:spacing w:line="480" w:lineRule="auto"/>
      </w:pPr>
      <w:r>
        <w:rPr>
          <w:b/>
          <w:bCs/>
        </w:rPr>
        <w:tab/>
      </w:r>
      <w:r>
        <w:t>Study 2 acted as a replication of Study 1 and was</w:t>
      </w:r>
      <w:r w:rsidRPr="00985191">
        <w:t xml:space="preserve"> important for various reasons concerning the stability of the results—for example, whether the three events that elicited pessimistic prescriptions in Study 1 would elicit the same in a replication. Study 2 also included extra instructions and checks designed to ensure that participants were accurately understanding the meaning of the prescription questions.  </w:t>
      </w:r>
    </w:p>
    <w:p w14:paraId="5A0A7969" w14:textId="6F9EC9F2" w:rsidR="00074E85" w:rsidRPr="00985191" w:rsidRDefault="00002F0D" w:rsidP="00FF7C78">
      <w:pPr>
        <w:widowControl w:val="0"/>
        <w:spacing w:line="480" w:lineRule="auto"/>
      </w:pPr>
      <w:r w:rsidRPr="00985191">
        <w:rPr>
          <w:b/>
          <w:bCs/>
        </w:rPr>
        <w:t xml:space="preserve">Study 2 </w:t>
      </w:r>
      <w:r w:rsidR="00D51765" w:rsidRPr="00985191">
        <w:rPr>
          <w:b/>
          <w:bCs/>
        </w:rPr>
        <w:t>Method</w:t>
      </w:r>
    </w:p>
    <w:p w14:paraId="1D7E1F17" w14:textId="58F54F6F" w:rsidR="00D51765" w:rsidRPr="00985191" w:rsidRDefault="00D51765" w:rsidP="00FF7C78">
      <w:pPr>
        <w:widowControl w:val="0"/>
        <w:spacing w:line="480" w:lineRule="auto"/>
        <w:rPr>
          <w:b/>
          <w:bCs/>
          <w:i/>
          <w:iCs/>
        </w:rPr>
      </w:pPr>
      <w:r w:rsidRPr="00985191">
        <w:rPr>
          <w:b/>
          <w:bCs/>
          <w:i/>
          <w:iCs/>
        </w:rPr>
        <w:t>Design, Participants, and Preregistration</w:t>
      </w:r>
    </w:p>
    <w:p w14:paraId="0A7B7B31" w14:textId="36EDDAF2" w:rsidR="00D51765" w:rsidRPr="00985191" w:rsidRDefault="00D51765" w:rsidP="00FF7C78">
      <w:pPr>
        <w:widowControl w:val="0"/>
        <w:spacing w:line="480" w:lineRule="auto"/>
      </w:pPr>
      <w:r w:rsidRPr="00985191">
        <w:lastRenderedPageBreak/>
        <w:tab/>
        <w:t xml:space="preserve">Study </w:t>
      </w:r>
      <w:r w:rsidR="00286543" w:rsidRPr="00985191">
        <w:t xml:space="preserve">2 </w:t>
      </w:r>
      <w:r w:rsidRPr="00985191">
        <w:t>had the same 6(Role) x 7(Outcome) x 2(</w:t>
      </w:r>
      <w:r w:rsidR="004D6930">
        <w:t>Structure</w:t>
      </w:r>
      <w:r w:rsidRPr="00985191">
        <w:t>) mixed</w:t>
      </w:r>
      <w:r w:rsidR="00074E85" w:rsidRPr="00985191">
        <w:t xml:space="preserve"> </w:t>
      </w:r>
      <w:r w:rsidRPr="00985191">
        <w:t xml:space="preserve">design as Study 1. We preregistered a sample size of 150 MTurk participants (OSF link: </w:t>
      </w:r>
      <w:r w:rsidR="00BB31BE" w:rsidRPr="00BB31BE">
        <w:t>https://osf.io/4afmh/?view_only=90acffbc60244062834347ba97276b1e</w:t>
      </w:r>
      <w:r w:rsidRPr="00985191">
        <w:t xml:space="preserve">). After all sessions were completed and one participant was excluded for failing the attention check, the final sample size was 153 participants (55 women, 93 men, 5 unreported, </w:t>
      </w:r>
      <w:r w:rsidRPr="00985191">
        <w:rPr>
          <w:i/>
          <w:iCs/>
        </w:rPr>
        <w:t>M</w:t>
      </w:r>
      <w:r w:rsidRPr="00985191">
        <w:rPr>
          <w:i/>
          <w:iCs/>
          <w:vertAlign w:val="subscript"/>
        </w:rPr>
        <w:t>age</w:t>
      </w:r>
      <w:r w:rsidRPr="00985191">
        <w:t xml:space="preserve"> = 37.55, </w:t>
      </w:r>
      <w:r w:rsidRPr="00985191">
        <w:rPr>
          <w:i/>
          <w:iCs/>
        </w:rPr>
        <w:t>SD</w:t>
      </w:r>
      <w:r w:rsidRPr="00985191">
        <w:t xml:space="preserve"> = 11.06). Given the within-subjects manipulations, this far exceeds 80% power to test our effects of interest. </w:t>
      </w:r>
    </w:p>
    <w:p w14:paraId="7BEF6F89" w14:textId="6A4F70E6" w:rsidR="00074E85" w:rsidRPr="00985191" w:rsidRDefault="00074E85" w:rsidP="00FF7C78">
      <w:pPr>
        <w:widowControl w:val="0"/>
        <w:spacing w:line="480" w:lineRule="auto"/>
        <w:rPr>
          <w:b/>
          <w:bCs/>
          <w:i/>
          <w:iCs/>
        </w:rPr>
      </w:pPr>
      <w:r w:rsidRPr="00985191">
        <w:rPr>
          <w:b/>
          <w:bCs/>
          <w:i/>
          <w:iCs/>
        </w:rPr>
        <w:t>Procedure and Measures</w:t>
      </w:r>
    </w:p>
    <w:p w14:paraId="166D7454" w14:textId="1F631191" w:rsidR="00D51765" w:rsidRPr="00985191" w:rsidRDefault="00074E85" w:rsidP="00FF7C78">
      <w:pPr>
        <w:widowControl w:val="0"/>
        <w:spacing w:line="480" w:lineRule="auto"/>
      </w:pPr>
      <w:r w:rsidRPr="00985191">
        <w:tab/>
        <w:t xml:space="preserve">The procedure and measures used in the </w:t>
      </w:r>
      <w:r w:rsidR="00BC4853" w:rsidRPr="00985191">
        <w:t xml:space="preserve">main part of the </w:t>
      </w:r>
      <w:r w:rsidRPr="00985191">
        <w:t xml:space="preserve">study were identical to those in Study 1 except </w:t>
      </w:r>
      <w:r w:rsidR="00BC4853" w:rsidRPr="00985191">
        <w:t>for instructional changes.</w:t>
      </w:r>
      <w:r w:rsidR="00BC4853" w:rsidRPr="00985191">
        <w:rPr>
          <w:rStyle w:val="FootnoteReference"/>
        </w:rPr>
        <w:footnoteReference w:id="3"/>
      </w:r>
      <w:r w:rsidR="00BC4853" w:rsidRPr="00985191">
        <w:t xml:space="preserve"> </w:t>
      </w:r>
      <w:r w:rsidR="00D51765" w:rsidRPr="00985191">
        <w:t xml:space="preserve">To ensure that participants were interpreting the prescription measure in the way that we anticipated they would, </w:t>
      </w:r>
      <w:r w:rsidR="00BC4853" w:rsidRPr="00985191">
        <w:t xml:space="preserve">the </w:t>
      </w:r>
      <w:r w:rsidR="00E35C5C" w:rsidRPr="00985191">
        <w:t xml:space="preserve">additional </w:t>
      </w:r>
      <w:r w:rsidR="00D51765" w:rsidRPr="00985191">
        <w:t>instructions expanded on th</w:t>
      </w:r>
      <w:r w:rsidR="00E35C5C" w:rsidRPr="00985191">
        <w:t xml:space="preserve">ose </w:t>
      </w:r>
      <w:r w:rsidR="00D51765" w:rsidRPr="00985191">
        <w:t xml:space="preserve">used in Study 1: </w:t>
      </w:r>
    </w:p>
    <w:p w14:paraId="00147171" w14:textId="77777777" w:rsidR="00D51765" w:rsidRPr="00985191" w:rsidRDefault="00D51765" w:rsidP="00FF7C78">
      <w:pPr>
        <w:ind w:left="720"/>
        <w:rPr>
          <w:i/>
          <w:iCs/>
        </w:rPr>
      </w:pPr>
      <w:r w:rsidRPr="00985191">
        <w:rPr>
          <w:i/>
          <w:iCs/>
        </w:rPr>
        <w:t>The questions in the first part of this survey ask how people should think. For events related to COVID-19, we will ask your views on how people should estimate the likelihoods of events. For a given event....</w:t>
      </w:r>
    </w:p>
    <w:p w14:paraId="2B50B4FF" w14:textId="77777777" w:rsidR="00D51765" w:rsidRPr="00985191" w:rsidRDefault="00D51765" w:rsidP="00FF7C78">
      <w:pPr>
        <w:ind w:left="720" w:firstLine="720"/>
        <w:rPr>
          <w:i/>
          <w:iCs/>
        </w:rPr>
      </w:pPr>
      <w:r w:rsidRPr="00985191">
        <w:rPr>
          <w:i/>
          <w:iCs/>
        </w:rPr>
        <w:t xml:space="preserve">Should they </w:t>
      </w:r>
      <w:r w:rsidRPr="00985191">
        <w:rPr>
          <w:b/>
          <w:bCs/>
          <w:i/>
          <w:iCs/>
        </w:rPr>
        <w:t>underestimate</w:t>
      </w:r>
      <w:r w:rsidRPr="00985191">
        <w:rPr>
          <w:i/>
          <w:iCs/>
        </w:rPr>
        <w:t xml:space="preserve"> the likelihood of the event?</w:t>
      </w:r>
    </w:p>
    <w:p w14:paraId="523C7646" w14:textId="77777777" w:rsidR="00D51765" w:rsidRPr="00985191" w:rsidRDefault="00D51765" w:rsidP="00FF7C78">
      <w:pPr>
        <w:ind w:left="720" w:firstLine="720"/>
        <w:rPr>
          <w:i/>
          <w:iCs/>
        </w:rPr>
      </w:pPr>
      <w:r w:rsidRPr="00985191">
        <w:rPr>
          <w:i/>
          <w:iCs/>
        </w:rPr>
        <w:t>or</w:t>
      </w:r>
    </w:p>
    <w:p w14:paraId="74924886" w14:textId="77777777" w:rsidR="00D51765" w:rsidRPr="00985191" w:rsidRDefault="00D51765" w:rsidP="00FF7C78">
      <w:pPr>
        <w:ind w:left="720" w:firstLine="720"/>
        <w:rPr>
          <w:i/>
          <w:iCs/>
        </w:rPr>
      </w:pPr>
      <w:r w:rsidRPr="00985191">
        <w:rPr>
          <w:i/>
          <w:iCs/>
        </w:rPr>
        <w:t xml:space="preserve">Should they </w:t>
      </w:r>
      <w:r w:rsidRPr="00985191">
        <w:rPr>
          <w:b/>
          <w:bCs/>
          <w:i/>
          <w:iCs/>
        </w:rPr>
        <w:t>accurately</w:t>
      </w:r>
      <w:r w:rsidRPr="00985191">
        <w:rPr>
          <w:i/>
          <w:iCs/>
        </w:rPr>
        <w:t xml:space="preserve"> </w:t>
      </w:r>
      <w:r w:rsidRPr="00985191">
        <w:rPr>
          <w:b/>
          <w:bCs/>
          <w:i/>
          <w:iCs/>
        </w:rPr>
        <w:t>estimate</w:t>
      </w:r>
      <w:r w:rsidRPr="00985191">
        <w:rPr>
          <w:i/>
          <w:iCs/>
        </w:rPr>
        <w:t xml:space="preserve"> the likelihood of the event?</w:t>
      </w:r>
    </w:p>
    <w:p w14:paraId="2AF52881" w14:textId="77777777" w:rsidR="00D51765" w:rsidRPr="00985191" w:rsidRDefault="00D51765" w:rsidP="00FF7C78">
      <w:pPr>
        <w:ind w:left="720" w:firstLine="720"/>
        <w:rPr>
          <w:i/>
          <w:iCs/>
        </w:rPr>
      </w:pPr>
      <w:r w:rsidRPr="00985191">
        <w:rPr>
          <w:i/>
          <w:iCs/>
        </w:rPr>
        <w:t>or</w:t>
      </w:r>
    </w:p>
    <w:p w14:paraId="1A1F9F07" w14:textId="77777777" w:rsidR="00D51765" w:rsidRPr="00985191" w:rsidRDefault="00D51765" w:rsidP="00FF7C78">
      <w:pPr>
        <w:ind w:left="720" w:firstLine="720"/>
        <w:rPr>
          <w:i/>
          <w:iCs/>
        </w:rPr>
      </w:pPr>
      <w:r w:rsidRPr="00985191">
        <w:rPr>
          <w:i/>
          <w:iCs/>
        </w:rPr>
        <w:t xml:space="preserve">Should they </w:t>
      </w:r>
      <w:r w:rsidRPr="00985191">
        <w:rPr>
          <w:b/>
          <w:bCs/>
          <w:i/>
          <w:iCs/>
        </w:rPr>
        <w:t>overestimate</w:t>
      </w:r>
      <w:r w:rsidRPr="00985191">
        <w:rPr>
          <w:i/>
          <w:iCs/>
        </w:rPr>
        <w:t xml:space="preserve"> the likelihood of the event?</w:t>
      </w:r>
    </w:p>
    <w:p w14:paraId="4A2491EE" w14:textId="77777777" w:rsidR="00D51765" w:rsidRPr="00985191" w:rsidRDefault="00D51765" w:rsidP="00FF7C78">
      <w:pPr>
        <w:ind w:firstLine="720"/>
        <w:rPr>
          <w:i/>
          <w:iCs/>
        </w:rPr>
      </w:pPr>
      <w:r w:rsidRPr="00985191">
        <w:rPr>
          <w:i/>
          <w:iCs/>
        </w:rPr>
        <w:t>We want to know what you think is most advisable.</w:t>
      </w:r>
    </w:p>
    <w:p w14:paraId="77FF2EC0" w14:textId="47FFFD58" w:rsidR="00D51765" w:rsidRPr="00985191" w:rsidRDefault="00E35C5C" w:rsidP="00FF7C78">
      <w:pPr>
        <w:spacing w:line="480" w:lineRule="auto"/>
      </w:pPr>
      <w:r w:rsidRPr="00985191">
        <w:t>P</w:t>
      </w:r>
      <w:r w:rsidR="00D51765" w:rsidRPr="00985191">
        <w:t xml:space="preserve">articipants were </w:t>
      </w:r>
      <w:r w:rsidRPr="00985191">
        <w:t xml:space="preserve">also </w:t>
      </w:r>
      <w:r w:rsidR="00D51765" w:rsidRPr="00985191">
        <w:t xml:space="preserve">required to confirm their understanding of the instructions by answering a multiple-choice question about how to interpret the prescription measure. </w:t>
      </w:r>
    </w:p>
    <w:p w14:paraId="38E14DEE" w14:textId="0A781C2A" w:rsidR="00FF7C78" w:rsidRDefault="00D51765" w:rsidP="00FF7C78">
      <w:pPr>
        <w:ind w:left="720"/>
        <w:rPr>
          <w:i/>
          <w:iCs/>
        </w:rPr>
      </w:pPr>
      <w:r w:rsidRPr="00985191">
        <w:t>“</w:t>
      </w:r>
      <w:r w:rsidRPr="00985191">
        <w:rPr>
          <w:i/>
          <w:iCs/>
        </w:rPr>
        <w:t>Please confirm your understanding of these instructions. We want to know your view on how people ________ think</w:t>
      </w:r>
      <w:r w:rsidRPr="00985191">
        <w:t>.”</w:t>
      </w:r>
      <w:r w:rsidR="00E35C5C" w:rsidRPr="00985191">
        <w:t xml:space="preserve"> (</w:t>
      </w:r>
      <w:proofErr w:type="gramStart"/>
      <w:r w:rsidRPr="00985191">
        <w:rPr>
          <w:i/>
          <w:iCs/>
        </w:rPr>
        <w:t>currently</w:t>
      </w:r>
      <w:proofErr w:type="gramEnd"/>
      <w:r w:rsidRPr="00985191">
        <w:t xml:space="preserve">, </w:t>
      </w:r>
      <w:r w:rsidRPr="00985191">
        <w:rPr>
          <w:i/>
          <w:iCs/>
        </w:rPr>
        <w:t>will</w:t>
      </w:r>
      <w:r w:rsidRPr="00985191">
        <w:t xml:space="preserve">, </w:t>
      </w:r>
      <w:r w:rsidRPr="00985191">
        <w:rPr>
          <w:i/>
          <w:iCs/>
        </w:rPr>
        <w:t>used to</w:t>
      </w:r>
      <w:r w:rsidRPr="00985191">
        <w:t xml:space="preserve">, </w:t>
      </w:r>
      <w:r w:rsidRPr="00985191">
        <w:rPr>
          <w:i/>
          <w:iCs/>
        </w:rPr>
        <w:t>should</w:t>
      </w:r>
      <w:r w:rsidRPr="00985191">
        <w:t xml:space="preserve">, and </w:t>
      </w:r>
      <w:r w:rsidRPr="00985191">
        <w:rPr>
          <w:i/>
          <w:iCs/>
        </w:rPr>
        <w:t>want to</w:t>
      </w:r>
      <w:r w:rsidR="00E35C5C" w:rsidRPr="00985191">
        <w:rPr>
          <w:i/>
          <w:iCs/>
        </w:rPr>
        <w:t>)</w:t>
      </w:r>
      <w:r w:rsidR="00FF7C78">
        <w:rPr>
          <w:i/>
          <w:iCs/>
        </w:rPr>
        <w:t>”</w:t>
      </w:r>
    </w:p>
    <w:p w14:paraId="3CDD3839" w14:textId="77777777" w:rsidR="00FF7C78" w:rsidRPr="00FF7C78" w:rsidRDefault="00FF7C78" w:rsidP="00FF7C78">
      <w:pPr>
        <w:ind w:left="720"/>
        <w:rPr>
          <w:i/>
          <w:iCs/>
        </w:rPr>
      </w:pPr>
    </w:p>
    <w:p w14:paraId="5C733402" w14:textId="22BFF330" w:rsidR="00002F0D" w:rsidRPr="00985191" w:rsidRDefault="00D51765" w:rsidP="00FF7C78">
      <w:pPr>
        <w:spacing w:line="480" w:lineRule="auto"/>
        <w:rPr>
          <w:b/>
          <w:bCs/>
          <w:color w:val="000000" w:themeColor="text1"/>
          <w:shd w:val="clear" w:color="auto" w:fill="FFFFFF"/>
        </w:rPr>
      </w:pPr>
      <w:r w:rsidRPr="00985191">
        <w:t>Participants who answered incorrectly</w:t>
      </w:r>
      <w:r w:rsidR="00E35C5C" w:rsidRPr="00985191">
        <w:t xml:space="preserve"> (</w:t>
      </w:r>
      <w:r w:rsidR="00074E85" w:rsidRPr="00985191">
        <w:rPr>
          <w:i/>
          <w:iCs/>
        </w:rPr>
        <w:t>n</w:t>
      </w:r>
      <w:r w:rsidR="00CA29F7" w:rsidRPr="00985191">
        <w:rPr>
          <w:i/>
          <w:iCs/>
        </w:rPr>
        <w:t xml:space="preserve"> </w:t>
      </w:r>
      <w:r w:rsidR="00074E85" w:rsidRPr="00985191">
        <w:t>=</w:t>
      </w:r>
      <w:r w:rsidR="00CA29F7" w:rsidRPr="00985191">
        <w:t xml:space="preserve"> </w:t>
      </w:r>
      <w:r w:rsidR="00E35C5C" w:rsidRPr="00985191">
        <w:t>44)</w:t>
      </w:r>
      <w:r w:rsidRPr="00985191">
        <w:t xml:space="preserve"> were told that they were incorrect and were given a reminder about the meaning of the prescription measure before </w:t>
      </w:r>
      <w:proofErr w:type="gramStart"/>
      <w:r w:rsidRPr="00985191">
        <w:t>continuing on</w:t>
      </w:r>
      <w:proofErr w:type="gramEnd"/>
      <w:r w:rsidRPr="00985191">
        <w:t xml:space="preserve"> with the study, </w:t>
      </w:r>
      <w:r w:rsidRPr="00985191">
        <w:lastRenderedPageBreak/>
        <w:t>while participants who answered correctly</w:t>
      </w:r>
      <w:r w:rsidR="00074E85" w:rsidRPr="00985191">
        <w:t xml:space="preserve"> (</w:t>
      </w:r>
      <w:r w:rsidR="00074E85" w:rsidRPr="00985191">
        <w:rPr>
          <w:i/>
          <w:iCs/>
        </w:rPr>
        <w:t>n</w:t>
      </w:r>
      <w:r w:rsidR="00CA29F7" w:rsidRPr="00985191">
        <w:rPr>
          <w:i/>
          <w:iCs/>
        </w:rPr>
        <w:t xml:space="preserve"> </w:t>
      </w:r>
      <w:r w:rsidR="00074E85" w:rsidRPr="00985191">
        <w:t>=</w:t>
      </w:r>
      <w:r w:rsidR="00CA29F7" w:rsidRPr="00985191">
        <w:t xml:space="preserve"> </w:t>
      </w:r>
      <w:r w:rsidR="00074E85" w:rsidRPr="00985191">
        <w:t>109)</w:t>
      </w:r>
      <w:r w:rsidRPr="00985191">
        <w:t xml:space="preserve"> were told they were correct</w:t>
      </w:r>
      <w:r w:rsidR="00074E85" w:rsidRPr="00985191">
        <w:t xml:space="preserve"> before proceeding</w:t>
      </w:r>
      <w:r w:rsidRPr="00985191">
        <w:t xml:space="preserve">. </w:t>
      </w:r>
    </w:p>
    <w:p w14:paraId="6C03A827" w14:textId="7F916805" w:rsidR="00D51765" w:rsidRPr="00985191" w:rsidRDefault="00D51765" w:rsidP="00FF7C78">
      <w:pPr>
        <w:spacing w:line="480" w:lineRule="auto"/>
        <w:rPr>
          <w:b/>
          <w:bCs/>
          <w:color w:val="000000" w:themeColor="text1"/>
          <w:shd w:val="clear" w:color="auto" w:fill="FFFFFF"/>
        </w:rPr>
      </w:pPr>
      <w:r w:rsidRPr="00985191">
        <w:rPr>
          <w:b/>
          <w:bCs/>
          <w:color w:val="000000" w:themeColor="text1"/>
          <w:shd w:val="clear" w:color="auto" w:fill="FFFFFF"/>
        </w:rPr>
        <w:t xml:space="preserve">Study </w:t>
      </w:r>
      <w:r w:rsidR="00BC4853" w:rsidRPr="00985191">
        <w:rPr>
          <w:b/>
          <w:bCs/>
          <w:color w:val="000000" w:themeColor="text1"/>
          <w:shd w:val="clear" w:color="auto" w:fill="FFFFFF"/>
        </w:rPr>
        <w:t xml:space="preserve">2 </w:t>
      </w:r>
      <w:r w:rsidRPr="00985191">
        <w:rPr>
          <w:b/>
          <w:bCs/>
          <w:color w:val="000000" w:themeColor="text1"/>
          <w:shd w:val="clear" w:color="auto" w:fill="FFFFFF"/>
        </w:rPr>
        <w:t>Results</w:t>
      </w:r>
    </w:p>
    <w:p w14:paraId="50A6F983" w14:textId="025C8DD6" w:rsidR="00383E1E" w:rsidRPr="00985191" w:rsidRDefault="00985191" w:rsidP="00FF7C78">
      <w:pPr>
        <w:widowControl w:val="0"/>
        <w:spacing w:line="480" w:lineRule="auto"/>
        <w:ind w:firstLine="720"/>
      </w:pPr>
      <w:r>
        <w:t xml:space="preserve">See Supplementary Materials for the means and standard deviations across all role and outcome combinations. </w:t>
      </w:r>
      <w:r w:rsidR="00383E1E" w:rsidRPr="00985191">
        <w:t xml:space="preserve">After scoring and coding the data in the same manner as in Study 1, we </w:t>
      </w:r>
      <w:r w:rsidR="00567664" w:rsidRPr="00985191">
        <w:t xml:space="preserve">tested the grand mean of the prescriptions. Across the sample, participants generally prescribed pessimism, as they </w:t>
      </w:r>
      <w:r w:rsidR="00CA29F7" w:rsidRPr="00985191">
        <w:t>did</w:t>
      </w:r>
      <w:r w:rsidR="00567664" w:rsidRPr="00985191">
        <w:t xml:space="preserve"> in Study 1. That is, the average prescription (</w:t>
      </w:r>
      <w:r w:rsidR="00567664" w:rsidRPr="00985191">
        <w:rPr>
          <w:i/>
          <w:iCs/>
        </w:rPr>
        <w:t>M</w:t>
      </w:r>
      <w:r w:rsidR="00567664" w:rsidRPr="00985191">
        <w:t xml:space="preserve"> = -0.19, </w:t>
      </w:r>
      <w:r w:rsidR="00567664" w:rsidRPr="00985191">
        <w:rPr>
          <w:i/>
          <w:iCs/>
        </w:rPr>
        <w:t>SD</w:t>
      </w:r>
      <w:r w:rsidR="00567664" w:rsidRPr="00985191">
        <w:t xml:space="preserve"> = 0.51) was significantly below the midpoint of “accurately estimate”, </w:t>
      </w:r>
      <w:proofErr w:type="gramStart"/>
      <w:r w:rsidR="00567664" w:rsidRPr="00985191">
        <w:rPr>
          <w:i/>
          <w:iCs/>
        </w:rPr>
        <w:t>t</w:t>
      </w:r>
      <w:r w:rsidR="00567664" w:rsidRPr="00985191">
        <w:t>(</w:t>
      </w:r>
      <w:proofErr w:type="gramEnd"/>
      <w:r w:rsidR="00567664" w:rsidRPr="00985191">
        <w:t xml:space="preserve">152) = -4.74, </w:t>
      </w:r>
      <w:r w:rsidR="00567664" w:rsidRPr="00985191">
        <w:rPr>
          <w:i/>
          <w:iCs/>
        </w:rPr>
        <w:t>p</w:t>
      </w:r>
      <w:r w:rsidR="00567664" w:rsidRPr="00985191">
        <w:t xml:space="preserve"> &lt; .001, </w:t>
      </w:r>
      <w:r w:rsidR="00567664" w:rsidRPr="00985191">
        <w:rPr>
          <w:i/>
          <w:iCs/>
        </w:rPr>
        <w:t>d</w:t>
      </w:r>
      <w:r w:rsidR="00567664" w:rsidRPr="00985191">
        <w:t xml:space="preserve"> = -0.</w:t>
      </w:r>
      <w:r w:rsidR="00247D14" w:rsidRPr="00985191">
        <w:t>38</w:t>
      </w:r>
      <w:r w:rsidR="00567664" w:rsidRPr="00985191">
        <w:t>, 95% CI [-0.28, -0.11].</w:t>
      </w:r>
    </w:p>
    <w:p w14:paraId="3D23986C" w14:textId="15A53206" w:rsidR="00D51765" w:rsidRPr="00985191" w:rsidRDefault="00567664" w:rsidP="00FF7C78">
      <w:pPr>
        <w:widowControl w:val="0"/>
        <w:spacing w:line="480" w:lineRule="auto"/>
        <w:ind w:firstLine="720"/>
      </w:pPr>
      <w:r w:rsidRPr="00985191">
        <w:t>Next</w:t>
      </w:r>
      <w:r w:rsidR="00FF7C78">
        <w:t>,</w:t>
      </w:r>
      <w:r w:rsidRPr="00985191">
        <w:t xml:space="preserve"> we </w:t>
      </w:r>
      <w:r w:rsidR="00383E1E" w:rsidRPr="00985191">
        <w:t xml:space="preserve">submitted the prescription responses to </w:t>
      </w:r>
      <w:r w:rsidR="00D51765" w:rsidRPr="00985191">
        <w:t>a 6(Role) x 7(Outcome) x 2(</w:t>
      </w:r>
      <w:r w:rsidR="00CA29F7" w:rsidRPr="00985191">
        <w:t>Structure</w:t>
      </w:r>
      <w:r w:rsidR="00D51765" w:rsidRPr="00985191">
        <w:t>) mixed ANOVA</w:t>
      </w:r>
      <w:r w:rsidR="00383E1E" w:rsidRPr="00985191">
        <w:t xml:space="preserve">. </w:t>
      </w:r>
      <w:r w:rsidR="0046460D" w:rsidRPr="00985191">
        <w:t>A</w:t>
      </w:r>
      <w:r w:rsidR="00383E1E" w:rsidRPr="00985191">
        <w:t xml:space="preserve">s with Study 1, we were able to </w:t>
      </w:r>
      <w:r w:rsidR="0046460D" w:rsidRPr="00985191">
        <w:t>discount</w:t>
      </w:r>
      <w:r w:rsidR="00383E1E" w:rsidRPr="00985191">
        <w:t xml:space="preserve"> the structure factor, </w:t>
      </w:r>
      <w:r w:rsidRPr="00985191">
        <w:t xml:space="preserve">because </w:t>
      </w:r>
      <w:r w:rsidR="00383E1E" w:rsidRPr="00985191">
        <w:t xml:space="preserve">it did not </w:t>
      </w:r>
      <w:r w:rsidR="0046460D" w:rsidRPr="00985191">
        <w:t xml:space="preserve">produce a </w:t>
      </w:r>
      <w:r w:rsidR="00D51765" w:rsidRPr="00985191">
        <w:t xml:space="preserve">significant main effect, </w:t>
      </w:r>
      <w:proofErr w:type="gramStart"/>
      <w:r w:rsidR="00D51765" w:rsidRPr="00985191">
        <w:rPr>
          <w:i/>
          <w:iCs/>
        </w:rPr>
        <w:t>F</w:t>
      </w:r>
      <w:r w:rsidR="00D51765" w:rsidRPr="00985191">
        <w:t>(</w:t>
      </w:r>
      <w:proofErr w:type="gramEnd"/>
      <w:r w:rsidR="00D51765" w:rsidRPr="00985191">
        <w:t xml:space="preserve">1, 142) &lt; 0.01, </w:t>
      </w:r>
      <w:r w:rsidR="00D51765" w:rsidRPr="00985191">
        <w:rPr>
          <w:i/>
          <w:iCs/>
        </w:rPr>
        <w:t xml:space="preserve">p </w:t>
      </w:r>
      <w:r w:rsidR="00D51765" w:rsidRPr="00985191">
        <w:t xml:space="preserve">&gt; .999 , </w:t>
      </w:r>
      <w:r w:rsidR="00D51765" w:rsidRPr="00985191">
        <w:sym w:font="Symbol" w:char="F068"/>
      </w:r>
      <w:r w:rsidR="00D51765" w:rsidRPr="00985191">
        <w:rPr>
          <w:vertAlign w:val="subscript"/>
        </w:rPr>
        <w:t>p</w:t>
      </w:r>
      <w:r w:rsidR="00D51765" w:rsidRPr="00985191">
        <w:rPr>
          <w:vertAlign w:val="superscript"/>
        </w:rPr>
        <w:t xml:space="preserve">2 </w:t>
      </w:r>
      <w:r w:rsidR="00247D14" w:rsidRPr="00985191">
        <w:t xml:space="preserve">&lt; </w:t>
      </w:r>
      <w:r w:rsidR="00D51765" w:rsidRPr="00985191">
        <w:t>.00</w:t>
      </w:r>
      <w:r w:rsidR="00247D14" w:rsidRPr="00985191">
        <w:t>1</w:t>
      </w:r>
      <w:r w:rsidR="00D51765" w:rsidRPr="00985191">
        <w:t xml:space="preserve">, nor was </w:t>
      </w:r>
      <w:r w:rsidR="00CA29F7" w:rsidRPr="00985191">
        <w:t xml:space="preserve">Structure </w:t>
      </w:r>
      <w:r w:rsidR="0046460D" w:rsidRPr="00985191">
        <w:t xml:space="preserve">involved in any significant </w:t>
      </w:r>
      <w:r w:rsidR="00D51765" w:rsidRPr="00985191">
        <w:t xml:space="preserve">two- or three-way interactions (all </w:t>
      </w:r>
      <w:proofErr w:type="spellStart"/>
      <w:r w:rsidR="00D51765" w:rsidRPr="00985191">
        <w:rPr>
          <w:i/>
          <w:iCs/>
        </w:rPr>
        <w:t>p</w:t>
      </w:r>
      <w:r w:rsidR="00D51765" w:rsidRPr="00985191">
        <w:t>s</w:t>
      </w:r>
      <w:proofErr w:type="spellEnd"/>
      <w:r w:rsidR="00D51765" w:rsidRPr="00985191">
        <w:t xml:space="preserve"> &gt; .20)</w:t>
      </w:r>
      <w:r w:rsidR="0046460D" w:rsidRPr="00985191">
        <w:t>.</w:t>
      </w:r>
    </w:p>
    <w:p w14:paraId="199B3709" w14:textId="5ABEDC7D" w:rsidR="00D51765" w:rsidRPr="00985191" w:rsidRDefault="00567664" w:rsidP="00FF7C78">
      <w:pPr>
        <w:widowControl w:val="0"/>
        <w:spacing w:line="480" w:lineRule="auto"/>
        <w:ind w:firstLine="720"/>
      </w:pPr>
      <w:r w:rsidRPr="00985191">
        <w:t xml:space="preserve">See </w:t>
      </w:r>
      <w:r w:rsidR="00414CAB" w:rsidRPr="00985191">
        <w:t xml:space="preserve">Figure </w:t>
      </w:r>
      <w:r w:rsidR="004A10E5" w:rsidRPr="00985191">
        <w:t>3</w:t>
      </w:r>
      <w:r w:rsidR="00414CAB" w:rsidRPr="00985191">
        <w:t xml:space="preserve"> for a plot of </w:t>
      </w:r>
      <w:r w:rsidRPr="00985191">
        <w:t xml:space="preserve">the means </w:t>
      </w:r>
      <w:r w:rsidR="00E83EE7" w:rsidRPr="00985191">
        <w:t xml:space="preserve">relevant to the </w:t>
      </w:r>
      <w:r w:rsidR="00414CAB" w:rsidRPr="00985191">
        <w:t xml:space="preserve">Role x Outcome </w:t>
      </w:r>
      <w:r w:rsidR="00E83EE7" w:rsidRPr="00985191">
        <w:t>part of the factorial</w:t>
      </w:r>
      <w:r w:rsidR="00CA29F7" w:rsidRPr="00985191">
        <w:t xml:space="preserve"> analysis</w:t>
      </w:r>
      <w:r w:rsidR="00E83EE7" w:rsidRPr="00985191">
        <w:t>. It is very similar to that for Study 1</w:t>
      </w:r>
      <w:r w:rsidRPr="00985191">
        <w:t xml:space="preserve">. </w:t>
      </w:r>
      <w:r w:rsidR="00D51765" w:rsidRPr="00985191">
        <w:t xml:space="preserve">Participants again did not prescribe different degrees of pessimism based on who they were prescribing for, </w:t>
      </w:r>
      <w:proofErr w:type="gramStart"/>
      <w:r w:rsidR="00D51765" w:rsidRPr="00985191">
        <w:rPr>
          <w:i/>
          <w:iCs/>
        </w:rPr>
        <w:t>F</w:t>
      </w:r>
      <w:r w:rsidR="00D51765" w:rsidRPr="00985191">
        <w:t>(</w:t>
      </w:r>
      <w:proofErr w:type="gramEnd"/>
      <w:r w:rsidR="00D51765" w:rsidRPr="00985191">
        <w:t xml:space="preserve">4.14, 587.33) = 0.96, </w:t>
      </w:r>
      <w:r w:rsidR="00D51765" w:rsidRPr="00985191">
        <w:rPr>
          <w:i/>
          <w:iCs/>
        </w:rPr>
        <w:t>p</w:t>
      </w:r>
      <w:r w:rsidR="00D51765" w:rsidRPr="00985191">
        <w:t xml:space="preserve"> = .429, </w:t>
      </w:r>
      <w:r w:rsidR="00D51765" w:rsidRPr="00985191">
        <w:sym w:font="Symbol" w:char="F068"/>
      </w:r>
      <w:r w:rsidR="00D51765" w:rsidRPr="00985191">
        <w:rPr>
          <w:vertAlign w:val="subscript"/>
        </w:rPr>
        <w:t>p</w:t>
      </w:r>
      <w:r w:rsidR="00D51765" w:rsidRPr="00985191">
        <w:rPr>
          <w:vertAlign w:val="superscript"/>
        </w:rPr>
        <w:t xml:space="preserve">2 </w:t>
      </w:r>
      <w:r w:rsidR="00D51765" w:rsidRPr="00985191">
        <w:t>= .007, but they did differentially prescribe based on what outcome they were prescribing about,</w:t>
      </w:r>
      <w:r w:rsidR="00D51765" w:rsidRPr="00985191">
        <w:rPr>
          <w:i/>
          <w:iCs/>
        </w:rPr>
        <w:t xml:space="preserve"> F</w:t>
      </w:r>
      <w:r w:rsidR="00D51765" w:rsidRPr="00985191">
        <w:t xml:space="preserve">(1.71, 243.04) = 13.11, </w:t>
      </w:r>
      <w:r w:rsidR="00D51765" w:rsidRPr="00985191">
        <w:rPr>
          <w:i/>
          <w:iCs/>
        </w:rPr>
        <w:t>p</w:t>
      </w:r>
      <w:r w:rsidR="00D51765" w:rsidRPr="00985191">
        <w:t xml:space="preserve"> &lt; .001, </w:t>
      </w:r>
      <w:r w:rsidR="00D51765" w:rsidRPr="00985191">
        <w:sym w:font="Symbol" w:char="F068"/>
      </w:r>
      <w:r w:rsidR="00D51765" w:rsidRPr="00985191">
        <w:rPr>
          <w:vertAlign w:val="subscript"/>
        </w:rPr>
        <w:t>p</w:t>
      </w:r>
      <w:r w:rsidR="00D51765" w:rsidRPr="00985191">
        <w:rPr>
          <w:vertAlign w:val="superscript"/>
        </w:rPr>
        <w:t xml:space="preserve">2 </w:t>
      </w:r>
      <w:r w:rsidR="00D51765" w:rsidRPr="00985191">
        <w:t>= .085.</w:t>
      </w:r>
      <w:r w:rsidR="00E83EE7" w:rsidRPr="00985191">
        <w:t xml:space="preserve"> The Role x Outcome interaction was again not significant, </w:t>
      </w:r>
      <w:proofErr w:type="gramStart"/>
      <w:r w:rsidR="00E83EE7" w:rsidRPr="00985191">
        <w:rPr>
          <w:i/>
          <w:iCs/>
        </w:rPr>
        <w:t>F</w:t>
      </w:r>
      <w:r w:rsidR="00E83EE7" w:rsidRPr="00985191">
        <w:t>(</w:t>
      </w:r>
      <w:proofErr w:type="gramEnd"/>
      <w:r w:rsidR="00E83EE7" w:rsidRPr="00985191">
        <w:t xml:space="preserve">20.30, 2882.77) = 1.12, </w:t>
      </w:r>
      <w:r w:rsidR="00E83EE7" w:rsidRPr="00985191">
        <w:rPr>
          <w:i/>
          <w:iCs/>
        </w:rPr>
        <w:t>p</w:t>
      </w:r>
      <w:r w:rsidR="00E83EE7" w:rsidRPr="00985191">
        <w:t xml:space="preserve"> = .317, </w:t>
      </w:r>
      <w:r w:rsidR="00E83EE7" w:rsidRPr="00985191">
        <w:sym w:font="Symbol" w:char="F068"/>
      </w:r>
      <w:r w:rsidR="00E83EE7" w:rsidRPr="00985191">
        <w:rPr>
          <w:vertAlign w:val="subscript"/>
        </w:rPr>
        <w:t>p</w:t>
      </w:r>
      <w:r w:rsidR="00E83EE7" w:rsidRPr="00985191">
        <w:rPr>
          <w:vertAlign w:val="superscript"/>
        </w:rPr>
        <w:t xml:space="preserve">2 </w:t>
      </w:r>
      <w:r w:rsidR="00E83EE7" w:rsidRPr="00985191">
        <w:t xml:space="preserve">= .008. In short, all the main findings from Study 1 replicated in Study 2. </w:t>
      </w:r>
    </w:p>
    <w:p w14:paraId="1C8543E4" w14:textId="37A11B2D" w:rsidR="00FF7C78" w:rsidRDefault="00D51765" w:rsidP="00FF7C78">
      <w:pPr>
        <w:widowControl w:val="0"/>
        <w:spacing w:line="480" w:lineRule="auto"/>
        <w:ind w:firstLine="720"/>
      </w:pPr>
      <w:r w:rsidRPr="00985191">
        <w:t xml:space="preserve">Post-hoc analyses revealed that participants were differentially prescribing across outcomes in a similar pattern as in Study 1. That is, participants prescribed pessimism for the three negatively valenced outcomes— contracting COVID-19, being hospitalized, and </w:t>
      </w:r>
      <w:r w:rsidRPr="00985191">
        <w:lastRenderedPageBreak/>
        <w:t xml:space="preserve">experiencing a respirator shortage— each of which was significantly below the midpoint. In contrast, participants prescribed accurate estimation for the other four </w:t>
      </w:r>
      <w:r w:rsidR="00414CAB" w:rsidRPr="00985191">
        <w:t xml:space="preserve">positively valenced </w:t>
      </w:r>
      <w:r w:rsidRPr="00985191">
        <w:t xml:space="preserve">outcomes. </w:t>
      </w:r>
      <w:r w:rsidR="00414CAB" w:rsidRPr="00985191">
        <w:t>That is</w:t>
      </w:r>
      <w:r w:rsidRPr="00985191">
        <w:t>, the means of the prescription</w:t>
      </w:r>
      <w:r w:rsidR="00414CAB" w:rsidRPr="00985191">
        <w:t xml:space="preserve">s for outcomes about </w:t>
      </w:r>
      <w:r w:rsidRPr="00985191">
        <w:t xml:space="preserve">vaccination, treatment, warmer weather, and education/careers were not significantly different from the midpoint of the scale (all </w:t>
      </w:r>
      <w:proofErr w:type="spellStart"/>
      <w:r w:rsidRPr="00985191">
        <w:rPr>
          <w:i/>
          <w:iCs/>
        </w:rPr>
        <w:t>p</w:t>
      </w:r>
      <w:r w:rsidRPr="00985191">
        <w:t>s</w:t>
      </w:r>
      <w:proofErr w:type="spellEnd"/>
      <w:r w:rsidRPr="00985191">
        <w:t xml:space="preserve"> &gt; .30).</w:t>
      </w:r>
      <w:r w:rsidR="00414CAB" w:rsidRPr="00985191">
        <w:t xml:space="preserve">  Finally, see violin plots in Figure </w:t>
      </w:r>
      <w:r w:rsidR="004A10E5" w:rsidRPr="00985191">
        <w:t>4</w:t>
      </w:r>
      <w:r w:rsidR="00414CAB" w:rsidRPr="00985191">
        <w:t xml:space="preserve">, which </w:t>
      </w:r>
      <w:r w:rsidR="009C67C5" w:rsidRPr="00985191">
        <w:t xml:space="preserve">are </w:t>
      </w:r>
      <w:r w:rsidR="00BE2027" w:rsidRPr="00985191">
        <w:t>like</w:t>
      </w:r>
      <w:r w:rsidR="00414CAB" w:rsidRPr="00985191">
        <w:t xml:space="preserve"> those from Study 1. </w:t>
      </w:r>
    </w:p>
    <w:p w14:paraId="08829B2E" w14:textId="3BA74EC2" w:rsidR="00BE4F10" w:rsidRPr="00985191" w:rsidRDefault="00BE4F10" w:rsidP="00FF7C78">
      <w:pPr>
        <w:widowControl w:val="0"/>
        <w:spacing w:line="480" w:lineRule="auto"/>
        <w:jc w:val="center"/>
      </w:pPr>
      <w:r w:rsidRPr="00985191">
        <w:rPr>
          <w:b/>
          <w:bCs/>
          <w:noProof/>
        </w:rPr>
        <w:drawing>
          <wp:anchor distT="0" distB="0" distL="114300" distR="114300" simplePos="0" relativeHeight="251666432" behindDoc="1" locked="0" layoutInCell="1" allowOverlap="1" wp14:anchorId="7741EEC7" wp14:editId="1957E288">
            <wp:simplePos x="0" y="0"/>
            <wp:positionH relativeFrom="column">
              <wp:posOffset>355600</wp:posOffset>
            </wp:positionH>
            <wp:positionV relativeFrom="paragraph">
              <wp:posOffset>0</wp:posOffset>
            </wp:positionV>
            <wp:extent cx="5234608" cy="3962283"/>
            <wp:effectExtent l="0" t="0" r="0" b="635"/>
            <wp:wrapTight wrapText="bothSides">
              <wp:wrapPolygon edited="0">
                <wp:start x="0" y="0"/>
                <wp:lineTo x="0" y="21534"/>
                <wp:lineTo x="21540" y="21534"/>
                <wp:lineTo x="215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234608" cy="3962283"/>
                    </a:xfrm>
                    <a:prstGeom prst="rect">
                      <a:avLst/>
                    </a:prstGeom>
                  </pic:spPr>
                </pic:pic>
              </a:graphicData>
            </a:graphic>
            <wp14:sizeRelH relativeFrom="page">
              <wp14:pctWidth>0</wp14:pctWidth>
            </wp14:sizeRelH>
            <wp14:sizeRelV relativeFrom="page">
              <wp14:pctHeight>0</wp14:pctHeight>
            </wp14:sizeRelV>
          </wp:anchor>
        </w:drawing>
      </w:r>
    </w:p>
    <w:p w14:paraId="07594115" w14:textId="5B9A2B95" w:rsidR="00BE4F10" w:rsidRPr="00FF7C78" w:rsidRDefault="00BE4F10" w:rsidP="00FF7C78">
      <w:pPr>
        <w:widowControl w:val="0"/>
        <w:rPr>
          <w:b/>
          <w:bCs/>
          <w:sz w:val="20"/>
          <w:szCs w:val="20"/>
        </w:rPr>
      </w:pPr>
      <w:r w:rsidRPr="00FF7C78">
        <w:rPr>
          <w:i/>
          <w:iCs/>
          <w:sz w:val="20"/>
          <w:szCs w:val="20"/>
        </w:rPr>
        <w:t>Figure 3.</w:t>
      </w:r>
      <w:r w:rsidRPr="00FF7C78">
        <w:rPr>
          <w:sz w:val="20"/>
          <w:szCs w:val="20"/>
        </w:rPr>
        <w:t xml:space="preserve"> Plot of prescription means per role and outcome combination from Study 2 (</w:t>
      </w:r>
      <w:r w:rsidRPr="00FF7C78">
        <w:rPr>
          <w:i/>
          <w:iCs/>
          <w:sz w:val="20"/>
          <w:szCs w:val="20"/>
        </w:rPr>
        <w:t>N</w:t>
      </w:r>
      <w:r w:rsidRPr="00FF7C78">
        <w:rPr>
          <w:sz w:val="20"/>
          <w:szCs w:val="20"/>
        </w:rPr>
        <w:t xml:space="preserve"> = 153) Each line plots the average prescription response per outcome for a given role. The dotted line at 0 represents a mean response of “accurate estimation”, while means significantly above 0 represent optimistically biased prescriptions and means below 0 represent pessimistically biased prescriptions. Error bars represent standard errors of the mean.</w:t>
      </w:r>
    </w:p>
    <w:p w14:paraId="41C90FDE" w14:textId="3F8A4C62" w:rsidR="00BE4F10" w:rsidRPr="00985191" w:rsidRDefault="00E650BD" w:rsidP="00FF7C78">
      <w:pPr>
        <w:widowControl w:val="0"/>
        <w:spacing w:line="480" w:lineRule="auto"/>
        <w:rPr>
          <w:b/>
          <w:bCs/>
        </w:rPr>
      </w:pPr>
      <w:r w:rsidRPr="00985191">
        <w:rPr>
          <w:noProof/>
          <w:sz w:val="21"/>
          <w:szCs w:val="21"/>
        </w:rPr>
        <w:lastRenderedPageBreak/>
        <w:drawing>
          <wp:inline distT="0" distB="0" distL="0" distR="0" wp14:anchorId="4EB42F60" wp14:editId="5CD05C01">
            <wp:extent cx="6315326" cy="4385388"/>
            <wp:effectExtent l="0" t="0" r="0" b="0"/>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6315326" cy="4385388"/>
                    </a:xfrm>
                    <a:prstGeom prst="rect">
                      <a:avLst/>
                    </a:prstGeom>
                  </pic:spPr>
                </pic:pic>
              </a:graphicData>
            </a:graphic>
          </wp:inline>
        </w:drawing>
      </w:r>
    </w:p>
    <w:p w14:paraId="6372FF6D" w14:textId="378D315A" w:rsidR="00BE4F10" w:rsidRPr="00FF7C78" w:rsidRDefault="00BE4F10" w:rsidP="00FF7C78">
      <w:pPr>
        <w:rPr>
          <w:sz w:val="20"/>
          <w:szCs w:val="20"/>
        </w:rPr>
      </w:pPr>
      <w:r w:rsidRPr="00FF7C78">
        <w:rPr>
          <w:i/>
          <w:iCs/>
          <w:sz w:val="20"/>
          <w:szCs w:val="20"/>
        </w:rPr>
        <w:t xml:space="preserve">Figure 4. </w:t>
      </w:r>
      <w:r w:rsidRPr="00FF7C78">
        <w:rPr>
          <w:sz w:val="20"/>
          <w:szCs w:val="20"/>
        </w:rPr>
        <w:t>The distribution of mean prescription responses per outcome, aggregated across roles, in Study 2. In each violin plot, the circle symbols and error bars indicate the estimated mean(s) and 95%</w:t>
      </w:r>
      <w:r w:rsidR="00CA1CD3" w:rsidRPr="00FF7C78">
        <w:rPr>
          <w:sz w:val="20"/>
          <w:szCs w:val="20"/>
        </w:rPr>
        <w:t xml:space="preserve"> </w:t>
      </w:r>
      <w:r w:rsidRPr="00FF7C78">
        <w:rPr>
          <w:sz w:val="20"/>
          <w:szCs w:val="20"/>
        </w:rPr>
        <w:t>confidence intervals</w:t>
      </w:r>
      <w:r w:rsidR="00CA1CD3" w:rsidRPr="00FF7C78">
        <w:rPr>
          <w:sz w:val="20"/>
          <w:szCs w:val="20"/>
        </w:rPr>
        <w:t>, respectively</w:t>
      </w:r>
      <w:r w:rsidRPr="00FF7C78">
        <w:rPr>
          <w:sz w:val="20"/>
          <w:szCs w:val="20"/>
        </w:rPr>
        <w:t>; the black dotted line indicates the median. The shaded areas indicate the distribution of the means, with means at 0 representing “accurate estimation”, means significantly above 0 representing optimistically biased prescriptions and means below 0 representing pessimistically biased prescriptions. The top and bottom lines in each plot indicate the 25</w:t>
      </w:r>
      <w:r w:rsidRPr="00FF7C78">
        <w:rPr>
          <w:sz w:val="20"/>
          <w:szCs w:val="20"/>
          <w:vertAlign w:val="superscript"/>
        </w:rPr>
        <w:t>th</w:t>
      </w:r>
      <w:r w:rsidRPr="00FF7C78">
        <w:rPr>
          <w:sz w:val="20"/>
          <w:szCs w:val="20"/>
        </w:rPr>
        <w:t xml:space="preserve"> and 75</w:t>
      </w:r>
      <w:r w:rsidRPr="00FF7C78">
        <w:rPr>
          <w:sz w:val="20"/>
          <w:szCs w:val="20"/>
          <w:vertAlign w:val="superscript"/>
        </w:rPr>
        <w:t>th</w:t>
      </w:r>
      <w:r w:rsidRPr="00FF7C78">
        <w:rPr>
          <w:sz w:val="20"/>
          <w:szCs w:val="20"/>
        </w:rPr>
        <w:t xml:space="preserve"> percentiles of the distribution, respectively.</w:t>
      </w:r>
    </w:p>
    <w:p w14:paraId="30A4674D" w14:textId="77777777" w:rsidR="00BE4F10" w:rsidRPr="00985191" w:rsidRDefault="00BE4F10" w:rsidP="00FF7C78">
      <w:pPr>
        <w:widowControl w:val="0"/>
        <w:spacing w:line="480" w:lineRule="auto"/>
        <w:rPr>
          <w:b/>
          <w:bCs/>
        </w:rPr>
      </w:pPr>
    </w:p>
    <w:p w14:paraId="538BA614" w14:textId="7F6CC2AF" w:rsidR="00D51765" w:rsidRPr="00985191" w:rsidRDefault="00D51765" w:rsidP="00FF7C78">
      <w:pPr>
        <w:widowControl w:val="0"/>
        <w:spacing w:line="480" w:lineRule="auto"/>
        <w:rPr>
          <w:b/>
          <w:bCs/>
        </w:rPr>
      </w:pPr>
      <w:r w:rsidRPr="00985191">
        <w:rPr>
          <w:b/>
          <w:bCs/>
        </w:rPr>
        <w:t>Discussion</w:t>
      </w:r>
      <w:r w:rsidR="00180C46" w:rsidRPr="00985191">
        <w:rPr>
          <w:b/>
          <w:bCs/>
        </w:rPr>
        <w:t xml:space="preserve"> for Studies 1 and 2</w:t>
      </w:r>
    </w:p>
    <w:p w14:paraId="04383C35" w14:textId="533A4B3B" w:rsidR="00F73D48" w:rsidRPr="00985191" w:rsidRDefault="00F73D48" w:rsidP="00FF7C78">
      <w:pPr>
        <w:widowControl w:val="0"/>
        <w:spacing w:line="480" w:lineRule="auto"/>
      </w:pPr>
      <w:r w:rsidRPr="00985191">
        <w:tab/>
      </w:r>
      <w:r w:rsidR="002576C7" w:rsidRPr="00985191">
        <w:t>Stud</w:t>
      </w:r>
      <w:r w:rsidR="00180C46" w:rsidRPr="00985191">
        <w:t xml:space="preserve">ies 1 and 2 suggest </w:t>
      </w:r>
      <w:r w:rsidR="002576C7" w:rsidRPr="00985191">
        <w:t xml:space="preserve">that people </w:t>
      </w:r>
      <w:r w:rsidR="007C793A" w:rsidRPr="00985191">
        <w:t xml:space="preserve">generally think others should be pessimistic-leaning in their judgments about </w:t>
      </w:r>
      <w:r w:rsidR="00180C46" w:rsidRPr="00985191">
        <w:t>COVID</w:t>
      </w:r>
      <w:r w:rsidR="007C793A" w:rsidRPr="00985191">
        <w:t>-related outcomes</w:t>
      </w:r>
      <w:r w:rsidR="002576C7" w:rsidRPr="00985191">
        <w:t>.</w:t>
      </w:r>
      <w:r w:rsidR="004A4017" w:rsidRPr="00985191">
        <w:t xml:space="preserve"> In the context of a global crisis like a pandemic—a situation </w:t>
      </w:r>
      <w:r w:rsidR="008A3CFA" w:rsidRPr="00985191">
        <w:t>with serious individual and societal consequences—</w:t>
      </w:r>
      <w:r w:rsidR="004A4017" w:rsidRPr="00985191">
        <w:t xml:space="preserve">it is </w:t>
      </w:r>
      <w:r w:rsidR="007A6A07" w:rsidRPr="00985191">
        <w:t>notable</w:t>
      </w:r>
      <w:r w:rsidR="004A4017" w:rsidRPr="00985191">
        <w:t xml:space="preserve"> that participants </w:t>
      </w:r>
      <w:r w:rsidR="009C67C5" w:rsidRPr="00985191">
        <w:t xml:space="preserve">often </w:t>
      </w:r>
      <w:r w:rsidR="004A4017" w:rsidRPr="00985191">
        <w:t>desired</w:t>
      </w:r>
      <w:r w:rsidR="00A8290D" w:rsidRPr="00985191">
        <w:t xml:space="preserve"> </w:t>
      </w:r>
      <w:r w:rsidR="008A3CFA" w:rsidRPr="00985191">
        <w:t>misestimation instead of accurate estimation.</w:t>
      </w:r>
      <w:r w:rsidR="007A6A07" w:rsidRPr="00985191">
        <w:t xml:space="preserve"> </w:t>
      </w:r>
    </w:p>
    <w:p w14:paraId="4B872435" w14:textId="64B5A916" w:rsidR="00ED4D0D" w:rsidRPr="00FF7C78" w:rsidRDefault="00F73D48" w:rsidP="00ED4D0D">
      <w:pPr>
        <w:widowControl w:val="0"/>
        <w:spacing w:line="480" w:lineRule="auto"/>
        <w:rPr>
          <w:b/>
          <w:bCs/>
        </w:rPr>
      </w:pPr>
      <w:r w:rsidRPr="00985191">
        <w:tab/>
        <w:t>The</w:t>
      </w:r>
      <w:r w:rsidR="007C793A" w:rsidRPr="00985191">
        <w:t xml:space="preserve"> results</w:t>
      </w:r>
      <w:r w:rsidR="00180C46" w:rsidRPr="00985191">
        <w:t xml:space="preserve"> of both studies reveal</w:t>
      </w:r>
      <w:r w:rsidR="00A8290D" w:rsidRPr="00985191">
        <w:t>ed</w:t>
      </w:r>
      <w:r w:rsidR="007C793A" w:rsidRPr="00985191">
        <w:t xml:space="preserve"> </w:t>
      </w:r>
      <w:r w:rsidR="002576C7" w:rsidRPr="00985191">
        <w:t xml:space="preserve">that </w:t>
      </w:r>
      <w:r w:rsidR="00A8290D" w:rsidRPr="00985191">
        <w:t xml:space="preserve">participants </w:t>
      </w:r>
      <w:r w:rsidR="007C793A" w:rsidRPr="00985191">
        <w:t xml:space="preserve">did </w:t>
      </w:r>
      <w:r w:rsidR="002576C7" w:rsidRPr="00985191">
        <w:t xml:space="preserve">not </w:t>
      </w:r>
      <w:r w:rsidR="00180C46" w:rsidRPr="00985191">
        <w:t xml:space="preserve">provide substantially different </w:t>
      </w:r>
      <w:r w:rsidR="007C793A" w:rsidRPr="00985191">
        <w:t xml:space="preserve">pandemic </w:t>
      </w:r>
      <w:r w:rsidR="002576C7" w:rsidRPr="00985191">
        <w:t xml:space="preserve">prescriptions based on </w:t>
      </w:r>
      <w:r w:rsidR="002576C7" w:rsidRPr="00985191">
        <w:rPr>
          <w:i/>
          <w:iCs/>
        </w:rPr>
        <w:t>who</w:t>
      </w:r>
      <w:r w:rsidR="002576C7" w:rsidRPr="00985191">
        <w:t xml:space="preserve"> they </w:t>
      </w:r>
      <w:r w:rsidR="00180C46" w:rsidRPr="00985191">
        <w:t xml:space="preserve">were </w:t>
      </w:r>
      <w:r w:rsidR="002576C7" w:rsidRPr="00985191">
        <w:t xml:space="preserve">prescribing </w:t>
      </w:r>
      <w:r w:rsidR="00180C46" w:rsidRPr="00985191">
        <w:t>for</w:t>
      </w:r>
      <w:r w:rsidR="002576C7" w:rsidRPr="00985191">
        <w:t xml:space="preserve">, but rather </w:t>
      </w:r>
      <w:r w:rsidR="007C793A" w:rsidRPr="00985191">
        <w:t xml:space="preserve">they differed </w:t>
      </w:r>
      <w:r w:rsidR="002576C7" w:rsidRPr="00985191">
        <w:lastRenderedPageBreak/>
        <w:t xml:space="preserve">based on </w:t>
      </w:r>
      <w:r w:rsidR="002576C7" w:rsidRPr="00985191">
        <w:rPr>
          <w:i/>
          <w:iCs/>
        </w:rPr>
        <w:t>what</w:t>
      </w:r>
      <w:r w:rsidR="002576C7" w:rsidRPr="00985191">
        <w:t xml:space="preserve"> they </w:t>
      </w:r>
      <w:r w:rsidR="00180C46" w:rsidRPr="00985191">
        <w:t xml:space="preserve">were </w:t>
      </w:r>
      <w:r w:rsidR="002576C7" w:rsidRPr="00985191">
        <w:t>prescribing about.</w:t>
      </w:r>
      <w:r w:rsidR="007C793A" w:rsidRPr="00985191">
        <w:t xml:space="preserve"> Specifically, people seem</w:t>
      </w:r>
      <w:r w:rsidR="00BA3934" w:rsidRPr="00985191">
        <w:t>ed</w:t>
      </w:r>
      <w:r w:rsidR="007C793A" w:rsidRPr="00985191">
        <w:t xml:space="preserve"> to prescribe more pessimism for the </w:t>
      </w:r>
      <w:r w:rsidR="00BA3934" w:rsidRPr="00985191">
        <w:t xml:space="preserve">three </w:t>
      </w:r>
      <w:r w:rsidR="007C793A" w:rsidRPr="00985191">
        <w:t>negatively</w:t>
      </w:r>
      <w:r w:rsidR="00CE1E66" w:rsidRPr="00985191">
        <w:t>-</w:t>
      </w:r>
      <w:r w:rsidR="007C793A" w:rsidRPr="00985191">
        <w:t>valenced</w:t>
      </w:r>
      <w:r w:rsidR="00204B6B" w:rsidRPr="00985191">
        <w:t xml:space="preserve">, immediately consequential </w:t>
      </w:r>
      <w:r w:rsidR="007C793A" w:rsidRPr="00985191">
        <w:t>outcomes</w:t>
      </w:r>
      <w:r w:rsidR="00BA3934" w:rsidRPr="00985191">
        <w:t xml:space="preserve"> than the four </w:t>
      </w:r>
      <w:r w:rsidR="00204B6B" w:rsidRPr="00985191">
        <w:t>other outcomes that were positively</w:t>
      </w:r>
      <w:r w:rsidR="00CE1E66" w:rsidRPr="00985191">
        <w:t>-</w:t>
      </w:r>
      <w:r w:rsidR="00204B6B" w:rsidRPr="00985191">
        <w:t>val</w:t>
      </w:r>
      <w:r w:rsidR="007C00C5" w:rsidRPr="00985191">
        <w:t>e</w:t>
      </w:r>
      <w:r w:rsidR="00204B6B" w:rsidRPr="00985191">
        <w:t>nced and less immediately consequentia</w:t>
      </w:r>
      <w:r w:rsidR="00F47B6B" w:rsidRPr="00985191">
        <w:t>l.</w:t>
      </w:r>
      <w:r w:rsidR="00A8290D" w:rsidRPr="00985191">
        <w:t xml:space="preserve"> </w:t>
      </w:r>
      <w:r w:rsidR="00BA3934" w:rsidRPr="00985191">
        <w:t xml:space="preserve">This </w:t>
      </w:r>
      <w:r w:rsidR="007957AD" w:rsidRPr="00985191">
        <w:t xml:space="preserve">finding </w:t>
      </w:r>
      <w:r w:rsidR="00DB1D16" w:rsidRPr="00985191">
        <w:t xml:space="preserve">about how prescriptions differed </w:t>
      </w:r>
      <w:r w:rsidR="00763BE5" w:rsidRPr="00985191">
        <w:t xml:space="preserve">could be tied to </w:t>
      </w:r>
      <w:r w:rsidR="005117A4" w:rsidRPr="00985191">
        <w:t xml:space="preserve">different facets of the outcomes themselves, such as </w:t>
      </w:r>
      <w:r w:rsidR="00763BE5" w:rsidRPr="00985191">
        <w:t>the val</w:t>
      </w:r>
      <w:r w:rsidR="007C00C5" w:rsidRPr="00985191">
        <w:t>e</w:t>
      </w:r>
      <w:r w:rsidR="00763BE5" w:rsidRPr="00985191">
        <w:t>nce differences, the importance differences, immediacy differences, or a combination of them.</w:t>
      </w:r>
      <w:r w:rsidR="00ED4D0D" w:rsidRPr="00985191">
        <w:t xml:space="preserve"> Our studies did</w:t>
      </w:r>
      <w:r w:rsidR="00ED4D0D">
        <w:t xml:space="preserve">n’t </w:t>
      </w:r>
      <w:r w:rsidR="00ED4D0D" w:rsidRPr="00985191">
        <w:t>attempt to disentangle specific contributions of these factors,</w:t>
      </w:r>
      <w:r w:rsidR="00ED4D0D" w:rsidRPr="00985191">
        <w:rPr>
          <w:rStyle w:val="FootnoteReference"/>
        </w:rPr>
        <w:footnoteReference w:id="4"/>
      </w:r>
      <w:r w:rsidR="00ED4D0D" w:rsidRPr="00985191">
        <w:t xml:space="preserve"> </w:t>
      </w:r>
      <w:r w:rsidR="00ED4D0D">
        <w:t xml:space="preserve">and </w:t>
      </w:r>
      <w:r w:rsidR="00ED4D0D" w:rsidRPr="00985191">
        <w:t xml:space="preserve">instead </w:t>
      </w:r>
      <w:r w:rsidR="00ED4D0D">
        <w:t>explored three concepts: determining if</w:t>
      </w:r>
      <w:r w:rsidR="00ED4D0D" w:rsidRPr="00985191">
        <w:t xml:space="preserve"> </w:t>
      </w:r>
      <w:r w:rsidR="00ED4D0D">
        <w:t>pessimistic prescriptions</w:t>
      </w:r>
      <w:r w:rsidR="00ED4D0D" w:rsidRPr="00985191">
        <w:t xml:space="preserve"> persisted under different testing conditions</w:t>
      </w:r>
      <w:r w:rsidR="00ED4D0D">
        <w:t xml:space="preserve"> </w:t>
      </w:r>
      <w:r w:rsidR="00ED4D0D" w:rsidRPr="00985191">
        <w:t xml:space="preserve">(Study 3), </w:t>
      </w:r>
      <w:r w:rsidR="00ED4D0D">
        <w:t>examining</w:t>
      </w:r>
      <w:r w:rsidR="00ED4D0D" w:rsidRPr="00985191">
        <w:t xml:space="preserve"> justifications for prescribing pessimism (Study 4), and testing </w:t>
      </w:r>
      <w:r w:rsidR="00ED4D0D">
        <w:t xml:space="preserve">if the findings </w:t>
      </w:r>
      <w:r w:rsidR="00ED4D0D" w:rsidRPr="00985191">
        <w:t>generalize</w:t>
      </w:r>
      <w:r w:rsidR="00ED4D0D">
        <w:t>d</w:t>
      </w:r>
      <w:r w:rsidR="00ED4D0D" w:rsidRPr="00985191">
        <w:t xml:space="preserve"> to prescriptions about </w:t>
      </w:r>
      <w:r w:rsidR="00ED4D0D">
        <w:t>future</w:t>
      </w:r>
      <w:r w:rsidR="00ED4D0D" w:rsidRPr="00985191">
        <w:t xml:space="preserve"> virus-vulnerability outcomes (Study 5). </w:t>
      </w:r>
    </w:p>
    <w:p w14:paraId="22CEB5E2" w14:textId="1A84ED55" w:rsidR="004A17FC" w:rsidRPr="00985191" w:rsidRDefault="004A17FC" w:rsidP="00A75DC3">
      <w:pPr>
        <w:widowControl w:val="0"/>
        <w:spacing w:line="480" w:lineRule="auto"/>
        <w:jc w:val="center"/>
        <w:rPr>
          <w:b/>
          <w:bCs/>
        </w:rPr>
      </w:pPr>
      <w:r w:rsidRPr="00985191">
        <w:rPr>
          <w:b/>
          <w:bCs/>
        </w:rPr>
        <w:t xml:space="preserve">Study </w:t>
      </w:r>
      <w:r w:rsidR="002C2DDF" w:rsidRPr="00985191">
        <w:rPr>
          <w:b/>
          <w:bCs/>
        </w:rPr>
        <w:t>3</w:t>
      </w:r>
    </w:p>
    <w:p w14:paraId="3E3CC88B" w14:textId="685CA6E7" w:rsidR="00A75DC3" w:rsidRDefault="00A75DC3" w:rsidP="00A75DC3">
      <w:pPr>
        <w:widowControl w:val="0"/>
        <w:spacing w:line="480" w:lineRule="auto"/>
        <w:ind w:firstLine="720"/>
      </w:pPr>
      <w:r w:rsidRPr="00985191">
        <w:t xml:space="preserve">Study 3 examined if people draw a distinction between how they think others </w:t>
      </w:r>
      <w:r w:rsidRPr="00985191">
        <w:rPr>
          <w:i/>
          <w:iCs/>
        </w:rPr>
        <w:t>should</w:t>
      </w:r>
      <w:r w:rsidRPr="00985191">
        <w:t xml:space="preserve"> estimate pandemic-related outcomes and how others are </w:t>
      </w:r>
      <w:proofErr w:type="gramStart"/>
      <w:r w:rsidRPr="00985191">
        <w:t>actually estimating</w:t>
      </w:r>
      <w:proofErr w:type="gramEnd"/>
      <w:r w:rsidRPr="00985191">
        <w:t xml:space="preserve"> the outcomes. We </w:t>
      </w:r>
      <w:r>
        <w:t>asked</w:t>
      </w:r>
      <w:r w:rsidRPr="00985191">
        <w:t xml:space="preserve"> participants a pair of measures for each role-outcome combination: the same prescription measure </w:t>
      </w:r>
      <w:r>
        <w:t xml:space="preserve">and a </w:t>
      </w:r>
      <w:r w:rsidRPr="00985191">
        <w:rPr>
          <w:i/>
          <w:iCs/>
        </w:rPr>
        <w:t>current-estimation</w:t>
      </w:r>
      <w:r w:rsidRPr="00985191">
        <w:t xml:space="preserve"> </w:t>
      </w:r>
      <w:r w:rsidRPr="00985191">
        <w:rPr>
          <w:i/>
          <w:iCs/>
        </w:rPr>
        <w:t>measure</w:t>
      </w:r>
      <w:r w:rsidRPr="00985191">
        <w:t xml:space="preserve">, </w:t>
      </w:r>
      <w:r>
        <w:t>which asked</w:t>
      </w:r>
      <w:r w:rsidRPr="00985191">
        <w:t xml:space="preserve"> participants how they thought various roles were currently estimating the likelihoods of outcomes</w:t>
      </w:r>
      <w:r>
        <w:t>.</w:t>
      </w:r>
      <w:r w:rsidRPr="00985191">
        <w:t xml:space="preserve"> By having participants answer a prescription and a current-estimation measure in tandem, participants were repeatedly reminded of the difference in the focus or meaning of these two items. In other words, the juxtaposition of the two measures ensured that participants were interpreting the prescription measure as asking how others “should” estimate, not how they are currently estimating, which is critical for knowing if people truly prescribe pessimism to others during the beginning stages of the </w:t>
      </w:r>
      <w:r w:rsidRPr="00985191">
        <w:lastRenderedPageBreak/>
        <w:t>pandemic.</w:t>
      </w:r>
      <w:r w:rsidRPr="00985191">
        <w:rPr>
          <w:rStyle w:val="FootnoteReference"/>
        </w:rPr>
        <w:footnoteReference w:id="5"/>
      </w:r>
      <w:r w:rsidRPr="00985191">
        <w:t xml:space="preserve"> </w:t>
      </w:r>
    </w:p>
    <w:p w14:paraId="136E76DB" w14:textId="239C4CD8" w:rsidR="0090753B" w:rsidRPr="00985191" w:rsidRDefault="00AE00B4" w:rsidP="00A75DC3">
      <w:pPr>
        <w:widowControl w:val="0"/>
        <w:spacing w:line="480" w:lineRule="auto"/>
        <w:ind w:firstLine="720"/>
      </w:pPr>
      <w:r w:rsidRPr="00985191">
        <w:t>Our key preregistered prediction</w:t>
      </w:r>
      <w:r w:rsidR="008B67E0" w:rsidRPr="00985191">
        <w:t>s were that people would again prescribe that people be pessimistic in how they estimate likelihood (replicating Stud</w:t>
      </w:r>
      <w:r w:rsidR="00857A4F" w:rsidRPr="00985191">
        <w:t>ies 1 and 2</w:t>
      </w:r>
      <w:r w:rsidR="008B67E0" w:rsidRPr="00985191">
        <w:t>)</w:t>
      </w:r>
      <w:r w:rsidR="00404895" w:rsidRPr="00985191">
        <w:t>, but also</w:t>
      </w:r>
      <w:r w:rsidR="008B67E0" w:rsidRPr="00985191">
        <w:t xml:space="preserve"> </w:t>
      </w:r>
      <w:r w:rsidR="00093B83" w:rsidRPr="00985191">
        <w:t xml:space="preserve">that people </w:t>
      </w:r>
      <w:r w:rsidR="00404895" w:rsidRPr="00985191">
        <w:t xml:space="preserve">would </w:t>
      </w:r>
      <w:r w:rsidR="00093B83" w:rsidRPr="00985191">
        <w:t>answer the prescription and current-estimation measures differently</w:t>
      </w:r>
      <w:r w:rsidR="008B67E0" w:rsidRPr="00985191">
        <w:t>. S</w:t>
      </w:r>
      <w:r w:rsidR="00093B83" w:rsidRPr="00985191">
        <w:t>pecifically</w:t>
      </w:r>
      <w:r w:rsidR="008B67E0" w:rsidRPr="00985191">
        <w:t>,</w:t>
      </w:r>
      <w:r w:rsidR="00404895" w:rsidRPr="00985191">
        <w:t xml:space="preserve"> we hypothesized </w:t>
      </w:r>
      <w:r w:rsidR="00093B83" w:rsidRPr="00985191">
        <w:t>participants would say people should be more pessimistic than they are currently being.</w:t>
      </w:r>
    </w:p>
    <w:p w14:paraId="5C167E89" w14:textId="78E758F6" w:rsidR="004A17FC" w:rsidRPr="00985191" w:rsidRDefault="00002F0D" w:rsidP="00FF7C78">
      <w:pPr>
        <w:widowControl w:val="0"/>
        <w:spacing w:line="480" w:lineRule="auto"/>
        <w:rPr>
          <w:b/>
          <w:bCs/>
        </w:rPr>
      </w:pPr>
      <w:r w:rsidRPr="00985191">
        <w:rPr>
          <w:b/>
          <w:bCs/>
        </w:rPr>
        <w:t xml:space="preserve">Study 3 </w:t>
      </w:r>
      <w:r w:rsidR="004A17FC" w:rsidRPr="00985191">
        <w:rPr>
          <w:b/>
          <w:bCs/>
        </w:rPr>
        <w:t>Method</w:t>
      </w:r>
    </w:p>
    <w:p w14:paraId="66013B63" w14:textId="77777777" w:rsidR="004A17FC" w:rsidRPr="00985191" w:rsidRDefault="004A17FC" w:rsidP="00FF7C78">
      <w:pPr>
        <w:widowControl w:val="0"/>
        <w:spacing w:line="480" w:lineRule="auto"/>
        <w:rPr>
          <w:b/>
          <w:bCs/>
          <w:i/>
          <w:iCs/>
        </w:rPr>
      </w:pPr>
      <w:r w:rsidRPr="00985191">
        <w:rPr>
          <w:b/>
          <w:bCs/>
          <w:i/>
          <w:iCs/>
        </w:rPr>
        <w:t>Design, Participants, and Preregistration</w:t>
      </w:r>
    </w:p>
    <w:p w14:paraId="58503B33" w14:textId="41DF960C" w:rsidR="004A17FC" w:rsidRPr="00985191" w:rsidRDefault="004A17FC" w:rsidP="00FF7C78">
      <w:pPr>
        <w:widowControl w:val="0"/>
        <w:spacing w:line="480" w:lineRule="auto"/>
        <w:ind w:firstLine="720"/>
      </w:pPr>
      <w:r w:rsidRPr="00985191">
        <w:t xml:space="preserve">Study </w:t>
      </w:r>
      <w:r w:rsidR="00B65A79" w:rsidRPr="00985191">
        <w:t>3</w:t>
      </w:r>
      <w:r w:rsidRPr="00985191">
        <w:t xml:space="preserve"> had a 4(Role) x 5(Outcome) x 2(Question Type) completely within-subjects design. We preregistered a sample size of 100 participants (link: </w:t>
      </w:r>
      <w:r w:rsidR="00BB31BE" w:rsidRPr="00BB31BE">
        <w:t>https://osf.io/wg72q/?view_only=9bfc6a2640fa49149919187f9c3aeb49</w:t>
      </w:r>
      <w:r w:rsidRPr="00985191">
        <w:t xml:space="preserve">), which resulted in a final sample size of 102 </w:t>
      </w:r>
      <w:proofErr w:type="spellStart"/>
      <w:r w:rsidRPr="00985191">
        <w:t>MTurkers</w:t>
      </w:r>
      <w:proofErr w:type="spellEnd"/>
      <w:r w:rsidRPr="00985191">
        <w:t xml:space="preserve"> (72 men, 27 women,</w:t>
      </w:r>
      <w:r w:rsidR="00F0453A" w:rsidRPr="00985191">
        <w:t xml:space="preserve"> 3 unreported,</w:t>
      </w:r>
      <w:r w:rsidRPr="00985191">
        <w:t xml:space="preserve"> </w:t>
      </w:r>
      <w:r w:rsidRPr="00985191">
        <w:rPr>
          <w:i/>
          <w:iCs/>
        </w:rPr>
        <w:t>M</w:t>
      </w:r>
      <w:r w:rsidRPr="00985191">
        <w:rPr>
          <w:i/>
          <w:iCs/>
          <w:vertAlign w:val="subscript"/>
        </w:rPr>
        <w:t>age</w:t>
      </w:r>
      <w:r w:rsidRPr="00985191">
        <w:t xml:space="preserve"> = 35.88, </w:t>
      </w:r>
      <w:r w:rsidRPr="00985191">
        <w:rPr>
          <w:i/>
          <w:iCs/>
        </w:rPr>
        <w:t>SD</w:t>
      </w:r>
      <w:r w:rsidRPr="00985191">
        <w:t xml:space="preserve"> = 9.57).</w:t>
      </w:r>
      <w:r w:rsidR="00523366" w:rsidRPr="00985191">
        <w:t xml:space="preserve"> Given our completely within-subjects design, this ensured that we had well beyond </w:t>
      </w:r>
      <w:r w:rsidR="00F0453A" w:rsidRPr="00985191">
        <w:t>8</w:t>
      </w:r>
      <w:r w:rsidR="00523366" w:rsidRPr="00985191">
        <w:t>0% power to examine the effects of interest.</w:t>
      </w:r>
    </w:p>
    <w:p w14:paraId="18FC057F" w14:textId="756D99D9" w:rsidR="004A17FC" w:rsidRPr="00985191" w:rsidRDefault="004A17FC" w:rsidP="00FF7C78">
      <w:pPr>
        <w:widowControl w:val="0"/>
        <w:spacing w:line="480" w:lineRule="auto"/>
        <w:rPr>
          <w:b/>
          <w:bCs/>
          <w:i/>
          <w:iCs/>
        </w:rPr>
      </w:pPr>
      <w:r w:rsidRPr="00985191">
        <w:rPr>
          <w:b/>
          <w:bCs/>
          <w:i/>
          <w:iCs/>
        </w:rPr>
        <w:t>Roles</w:t>
      </w:r>
      <w:r w:rsidR="008258AB" w:rsidRPr="00985191">
        <w:rPr>
          <w:b/>
          <w:bCs/>
          <w:i/>
          <w:iCs/>
        </w:rPr>
        <w:t xml:space="preserve"> </w:t>
      </w:r>
      <w:r w:rsidR="00016368" w:rsidRPr="00985191">
        <w:rPr>
          <w:b/>
          <w:bCs/>
          <w:i/>
          <w:iCs/>
        </w:rPr>
        <w:t>and</w:t>
      </w:r>
      <w:r w:rsidRPr="00985191">
        <w:rPr>
          <w:b/>
          <w:bCs/>
          <w:i/>
          <w:iCs/>
        </w:rPr>
        <w:t xml:space="preserve"> Outcomes</w:t>
      </w:r>
    </w:p>
    <w:p w14:paraId="176B972E" w14:textId="19B3B46B" w:rsidR="004A17FC" w:rsidRPr="00985191" w:rsidRDefault="004A17FC" w:rsidP="00FF7C78">
      <w:pPr>
        <w:spacing w:line="480" w:lineRule="auto"/>
      </w:pPr>
      <w:r w:rsidRPr="00985191">
        <w:rPr>
          <w:b/>
          <w:bCs/>
        </w:rPr>
        <w:tab/>
      </w:r>
      <w:r w:rsidRPr="00985191">
        <w:t xml:space="preserve">We used a slightly abbreviated list of four roles and five outcomes in Study </w:t>
      </w:r>
      <w:r w:rsidR="008258AB" w:rsidRPr="00985191">
        <w:t>3</w:t>
      </w:r>
      <w:r w:rsidRPr="00985191">
        <w:t xml:space="preserve">. The four roles were the self, close friend </w:t>
      </w:r>
      <w:r w:rsidRPr="00985191">
        <w:rPr>
          <w:i/>
          <w:iCs/>
        </w:rPr>
        <w:t>and</w:t>
      </w:r>
      <w:r w:rsidRPr="00985191">
        <w:t xml:space="preserve"> family member, an average person in the United States, and a public policy official. The </w:t>
      </w:r>
      <w:r w:rsidR="00B65A79" w:rsidRPr="00985191">
        <w:t xml:space="preserve">five </w:t>
      </w:r>
      <w:r w:rsidRPr="00985191">
        <w:t>outcomes were: contracting COVID-19, hospitalized because of COVID-19,</w:t>
      </w:r>
      <w:r w:rsidR="00DF3C2E" w:rsidRPr="00985191">
        <w:t xml:space="preserve"> a respirator shortage,</w:t>
      </w:r>
      <w:r w:rsidRPr="00985191">
        <w:t xml:space="preserve"> a vaccine becoming available</w:t>
      </w:r>
      <w:r w:rsidR="00626143" w:rsidRPr="00985191">
        <w:t xml:space="preserve"> within</w:t>
      </w:r>
      <w:r w:rsidR="00E417E0" w:rsidRPr="00985191">
        <w:t xml:space="preserve"> </w:t>
      </w:r>
      <w:r w:rsidR="00626143" w:rsidRPr="00985191">
        <w:t>12 months</w:t>
      </w:r>
      <w:r w:rsidRPr="00985191">
        <w:t>, and careers/education returning to normal.</w:t>
      </w:r>
    </w:p>
    <w:p w14:paraId="1FF4DBE6" w14:textId="2DC5FA24" w:rsidR="008258AB" w:rsidRPr="00985191" w:rsidRDefault="008258AB" w:rsidP="00FF7C78">
      <w:pPr>
        <w:widowControl w:val="0"/>
        <w:spacing w:line="480" w:lineRule="auto"/>
        <w:rPr>
          <w:b/>
          <w:bCs/>
          <w:i/>
          <w:iCs/>
        </w:rPr>
      </w:pPr>
      <w:r w:rsidRPr="00985191">
        <w:rPr>
          <w:b/>
          <w:bCs/>
          <w:i/>
          <w:iCs/>
        </w:rPr>
        <w:lastRenderedPageBreak/>
        <w:t>Procedure and Measures</w:t>
      </w:r>
    </w:p>
    <w:p w14:paraId="1CF94887" w14:textId="60CE383E" w:rsidR="00DF3C2E" w:rsidRPr="00985191" w:rsidRDefault="004A17FC" w:rsidP="00FF7C78">
      <w:pPr>
        <w:widowControl w:val="0"/>
        <w:spacing w:line="480" w:lineRule="auto"/>
      </w:pPr>
      <w:r w:rsidRPr="00985191">
        <w:rPr>
          <w:b/>
          <w:bCs/>
        </w:rPr>
        <w:tab/>
      </w:r>
      <w:r w:rsidR="008258AB" w:rsidRPr="00985191">
        <w:t>The procedure started like those for Studies 1 and 2. However, i</w:t>
      </w:r>
      <w:r w:rsidRPr="00985191">
        <w:t xml:space="preserve">n contrast to </w:t>
      </w:r>
      <w:r w:rsidR="008258AB" w:rsidRPr="00985191">
        <w:t>the previous studies</w:t>
      </w:r>
      <w:r w:rsidR="00606068" w:rsidRPr="00985191">
        <w:t xml:space="preserve">, </w:t>
      </w:r>
      <w:r w:rsidR="00B65A79" w:rsidRPr="00985191">
        <w:t>Study 3</w:t>
      </w:r>
      <w:r w:rsidR="008258AB" w:rsidRPr="00985191">
        <w:t xml:space="preserve"> used </w:t>
      </w:r>
      <w:r w:rsidRPr="00985191">
        <w:t xml:space="preserve">a pair of measures for each role-outcome combination. </w:t>
      </w:r>
      <w:r w:rsidR="00DF3C2E" w:rsidRPr="00985191">
        <w:t>Participants were introduced to these</w:t>
      </w:r>
      <w:r w:rsidR="00E417E0" w:rsidRPr="00985191">
        <w:t xml:space="preserve"> measures</w:t>
      </w:r>
      <w:r w:rsidR="00DF3C2E" w:rsidRPr="00985191">
        <w:t xml:space="preserve"> with instructions </w:t>
      </w:r>
      <w:r w:rsidR="00E417E0" w:rsidRPr="00985191">
        <w:t xml:space="preserve">explaining </w:t>
      </w:r>
      <w:r w:rsidR="00DF3C2E" w:rsidRPr="00985191">
        <w:t xml:space="preserve">that they would see two different types of questions, the first asking how people should think and the second asking how people currently think. </w:t>
      </w:r>
      <w:r w:rsidR="00612BD0" w:rsidRPr="00985191">
        <w:t>These instructions can be found verbatim in the</w:t>
      </w:r>
      <w:r w:rsidR="00987B93" w:rsidRPr="00985191">
        <w:t xml:space="preserve"> Open Materials</w:t>
      </w:r>
      <w:r w:rsidR="006A704C">
        <w:t xml:space="preserve"> (</w:t>
      </w:r>
      <w:r w:rsidR="006A704C" w:rsidRPr="006A704C">
        <w:t>https://osf.io/u28s5/?view_only=b155f0e52ee24d9ba114a0246e65952c</w:t>
      </w:r>
      <w:r w:rsidR="006A704C">
        <w:t>)</w:t>
      </w:r>
      <w:r w:rsidR="00987B93" w:rsidRPr="00985191">
        <w:t>.</w:t>
      </w:r>
    </w:p>
    <w:p w14:paraId="2B97B74F" w14:textId="7A54DAFB" w:rsidR="00922CC3" w:rsidRPr="00985191" w:rsidRDefault="00DF3C2E" w:rsidP="00FF7C78">
      <w:pPr>
        <w:widowControl w:val="0"/>
        <w:spacing w:line="480" w:lineRule="auto"/>
      </w:pPr>
      <w:r w:rsidRPr="00985191">
        <w:tab/>
      </w:r>
      <w:r w:rsidR="00612BD0" w:rsidRPr="00985191">
        <w:t>Then, f</w:t>
      </w:r>
      <w:r w:rsidRPr="00985191">
        <w:t xml:space="preserve">or </w:t>
      </w:r>
      <w:r w:rsidR="00D42A36" w:rsidRPr="00985191">
        <w:t xml:space="preserve">each role-outcome combination, participants were presented </w:t>
      </w:r>
      <w:r w:rsidR="00612BD0" w:rsidRPr="00985191">
        <w:t xml:space="preserve">with </w:t>
      </w:r>
      <w:r w:rsidR="00D42A36" w:rsidRPr="00985191">
        <w:t>both measures on a single screen</w:t>
      </w:r>
      <w:r w:rsidR="00612BD0" w:rsidRPr="00985191">
        <w:t xml:space="preserve">, </w:t>
      </w:r>
      <w:r w:rsidR="00922CC3" w:rsidRPr="00985191">
        <w:t>with the prescription measure always presented first and the current-estimation measure second. To reduce any chance of participant confusion between the measures, each question was preceded by a heading in large, bold font that identified which of the two types of measures it was.</w:t>
      </w:r>
      <w:r w:rsidR="00CE126A" w:rsidRPr="00985191">
        <w:t xml:space="preserve"> Specifically,</w:t>
      </w:r>
      <w:r w:rsidR="00922CC3" w:rsidRPr="00985191">
        <w:t xml:space="preserve"> the prescription measure was preceded by the heading “Should</w:t>
      </w:r>
      <w:r w:rsidR="00CE126A" w:rsidRPr="00985191">
        <w:t>.</w:t>
      </w:r>
      <w:r w:rsidR="00922CC3" w:rsidRPr="00985191">
        <w:t>” The prescription measure itself was the same as in Study 1</w:t>
      </w:r>
      <w:r w:rsidR="00CE126A" w:rsidRPr="00985191">
        <w:t>. Here is an example</w:t>
      </w:r>
      <w:r w:rsidR="00922CC3" w:rsidRPr="00985191">
        <w:t xml:space="preserve">: </w:t>
      </w:r>
    </w:p>
    <w:p w14:paraId="2CEA2E3E" w14:textId="0D6231A2" w:rsidR="00922CC3" w:rsidRDefault="00922CC3" w:rsidP="00FF7C78">
      <w:pPr>
        <w:widowControl w:val="0"/>
        <w:ind w:left="720"/>
        <w:rPr>
          <w:i/>
          <w:iCs/>
        </w:rPr>
      </w:pPr>
      <w:r w:rsidRPr="00985191">
        <w:rPr>
          <w:i/>
          <w:iCs/>
        </w:rPr>
        <w:t>How should [the average person in the United States] estimate the likelihood of [contracting COVID-19]? In other words, what way of thinking would be advisable? An [average person] should</w:t>
      </w:r>
      <w:r w:rsidRPr="00985191">
        <w:rPr>
          <w:i/>
          <w:iCs/>
          <w:u w:val="single"/>
        </w:rPr>
        <w:t xml:space="preserve"> ____</w:t>
      </w:r>
      <w:r w:rsidRPr="00985191">
        <w:rPr>
          <w:i/>
          <w:iCs/>
        </w:rPr>
        <w:t xml:space="preserve"> the likelihood of [contracting COVID-19].</w:t>
      </w:r>
    </w:p>
    <w:p w14:paraId="0B16DC9C" w14:textId="77777777" w:rsidR="00FF7C78" w:rsidRPr="00985191" w:rsidRDefault="00FF7C78" w:rsidP="00FF7C78">
      <w:pPr>
        <w:widowControl w:val="0"/>
        <w:ind w:left="720"/>
        <w:rPr>
          <w:i/>
          <w:iCs/>
        </w:rPr>
      </w:pPr>
    </w:p>
    <w:p w14:paraId="1593827A" w14:textId="3A5F460E" w:rsidR="004A17FC" w:rsidRPr="00985191" w:rsidRDefault="004A17FC" w:rsidP="00FF7C78">
      <w:pPr>
        <w:widowControl w:val="0"/>
        <w:spacing w:line="480" w:lineRule="auto"/>
      </w:pPr>
      <w:r w:rsidRPr="00985191">
        <w:t xml:space="preserve">The </w:t>
      </w:r>
      <w:r w:rsidR="00922CC3" w:rsidRPr="00985191">
        <w:t xml:space="preserve">current-estimation measure </w:t>
      </w:r>
      <w:r w:rsidR="00CE126A" w:rsidRPr="00985191">
        <w:t xml:space="preserve">was preceded by the </w:t>
      </w:r>
      <w:r w:rsidR="00922CC3" w:rsidRPr="00985191">
        <w:t>heading “Currently</w:t>
      </w:r>
      <w:r w:rsidR="00CE126A" w:rsidRPr="00985191">
        <w:t>.</w:t>
      </w:r>
      <w:r w:rsidR="00922CC3" w:rsidRPr="00985191">
        <w:t xml:space="preserve">” An example of the current-estimation measure </w:t>
      </w:r>
      <w:r w:rsidR="00CE126A" w:rsidRPr="00985191">
        <w:t>follows</w:t>
      </w:r>
      <w:r w:rsidR="00922CC3" w:rsidRPr="00985191">
        <w:t xml:space="preserve">: </w:t>
      </w:r>
    </w:p>
    <w:p w14:paraId="57012FBA" w14:textId="071A0E76" w:rsidR="004A17FC" w:rsidRDefault="004A17FC" w:rsidP="00FF7C78">
      <w:pPr>
        <w:widowControl w:val="0"/>
        <w:ind w:left="720"/>
        <w:rPr>
          <w:i/>
          <w:iCs/>
        </w:rPr>
      </w:pPr>
      <w:r w:rsidRPr="00985191">
        <w:rPr>
          <w:i/>
          <w:iCs/>
        </w:rPr>
        <w:t>How is [the average person in the United States] currently estimating their own likelihood of [contracting COVID-19]? The [average person] currently _____(s) their own likelihood of [contracting COVID-19].</w:t>
      </w:r>
    </w:p>
    <w:p w14:paraId="0DA98AC7" w14:textId="77777777" w:rsidR="00FF7C78" w:rsidRPr="00985191" w:rsidRDefault="00FF7C78" w:rsidP="00FF7C78">
      <w:pPr>
        <w:widowControl w:val="0"/>
        <w:ind w:left="720"/>
        <w:rPr>
          <w:i/>
          <w:iCs/>
        </w:rPr>
      </w:pPr>
    </w:p>
    <w:p w14:paraId="456BE4E7" w14:textId="44B26B19" w:rsidR="004A17FC" w:rsidRPr="00985191" w:rsidRDefault="004A17FC" w:rsidP="00FF7C78">
      <w:pPr>
        <w:widowControl w:val="0"/>
        <w:spacing w:line="480" w:lineRule="auto"/>
        <w:rPr>
          <w:b/>
          <w:bCs/>
        </w:rPr>
      </w:pPr>
      <w:r w:rsidRPr="00985191">
        <w:t>Both</w:t>
      </w:r>
      <w:r w:rsidR="00922CC3" w:rsidRPr="00985191">
        <w:t xml:space="preserve"> the prescription and current-estimation</w:t>
      </w:r>
      <w:r w:rsidRPr="00985191">
        <w:t xml:space="preserve"> measures were answered on a 5-point scale with the anchors </w:t>
      </w:r>
      <w:r w:rsidRPr="00985191">
        <w:rPr>
          <w:bCs/>
          <w:i/>
          <w:iCs/>
        </w:rPr>
        <w:t>Underestimate</w:t>
      </w:r>
      <w:r w:rsidRPr="00985191">
        <w:rPr>
          <w:bCs/>
        </w:rPr>
        <w:t xml:space="preserve">, </w:t>
      </w:r>
      <w:proofErr w:type="gramStart"/>
      <w:r w:rsidRPr="00985191">
        <w:rPr>
          <w:bCs/>
          <w:i/>
          <w:iCs/>
        </w:rPr>
        <w:t>Slightly</w:t>
      </w:r>
      <w:proofErr w:type="gramEnd"/>
      <w:r w:rsidRPr="00985191">
        <w:rPr>
          <w:bCs/>
          <w:i/>
          <w:iCs/>
        </w:rPr>
        <w:t xml:space="preserve"> underestimate</w:t>
      </w:r>
      <w:r w:rsidRPr="00985191">
        <w:rPr>
          <w:bCs/>
        </w:rPr>
        <w:t xml:space="preserve">, </w:t>
      </w:r>
      <w:r w:rsidRPr="00985191">
        <w:rPr>
          <w:bCs/>
          <w:i/>
          <w:iCs/>
        </w:rPr>
        <w:t>Accurately estimate</w:t>
      </w:r>
      <w:r w:rsidRPr="00985191">
        <w:rPr>
          <w:bCs/>
        </w:rPr>
        <w:t xml:space="preserve">, </w:t>
      </w:r>
      <w:r w:rsidRPr="00985191">
        <w:rPr>
          <w:bCs/>
          <w:i/>
          <w:iCs/>
        </w:rPr>
        <w:t>Slightly overestimate</w:t>
      </w:r>
      <w:r w:rsidRPr="00985191">
        <w:rPr>
          <w:bCs/>
        </w:rPr>
        <w:t xml:space="preserve">, and </w:t>
      </w:r>
      <w:r w:rsidRPr="00985191">
        <w:rPr>
          <w:bCs/>
          <w:i/>
          <w:iCs/>
        </w:rPr>
        <w:t>Overestimate</w:t>
      </w:r>
      <w:r w:rsidRPr="00985191">
        <w:rPr>
          <w:bCs/>
        </w:rPr>
        <w:t>.</w:t>
      </w:r>
      <w:r w:rsidR="00612BD0" w:rsidRPr="00985191">
        <w:t xml:space="preserve"> </w:t>
      </w:r>
      <w:r w:rsidR="00EA3334" w:rsidRPr="00985191">
        <w:t xml:space="preserve">The </w:t>
      </w:r>
      <w:r w:rsidR="00922CC3" w:rsidRPr="00985191">
        <w:t>20 pairs of measures</w:t>
      </w:r>
      <w:r w:rsidR="003C1EA5" w:rsidRPr="00985191">
        <w:t xml:space="preserve"> </w:t>
      </w:r>
      <w:r w:rsidR="00EA3334" w:rsidRPr="00985191">
        <w:t xml:space="preserve">appeared </w:t>
      </w:r>
      <w:r w:rsidR="003C1EA5" w:rsidRPr="00985191">
        <w:t xml:space="preserve">in </w:t>
      </w:r>
      <w:r w:rsidR="00EA3334" w:rsidRPr="00985191">
        <w:t>an order that was uniquely</w:t>
      </w:r>
      <w:r w:rsidR="003C1EA5" w:rsidRPr="00985191">
        <w:t xml:space="preserve"> randomized </w:t>
      </w:r>
      <w:r w:rsidR="00EA3334" w:rsidRPr="00985191">
        <w:t xml:space="preserve">per </w:t>
      </w:r>
      <w:r w:rsidR="00EA3334" w:rsidRPr="00985191">
        <w:lastRenderedPageBreak/>
        <w:t xml:space="preserve">participant. </w:t>
      </w:r>
      <w:r w:rsidR="003C1EA5" w:rsidRPr="00985191">
        <w:t xml:space="preserve">Lastly, </w:t>
      </w:r>
      <w:r w:rsidR="00EA3334" w:rsidRPr="00985191">
        <w:t xml:space="preserve">participants </w:t>
      </w:r>
      <w:r w:rsidR="003C1EA5" w:rsidRPr="00985191">
        <w:t xml:space="preserve">completed exploratory measures </w:t>
      </w:r>
      <w:r w:rsidR="00612BD0" w:rsidRPr="007D6C70">
        <w:t xml:space="preserve">(see </w:t>
      </w:r>
      <w:r w:rsidR="00987B93" w:rsidRPr="007D6C70">
        <w:t xml:space="preserve">Open </w:t>
      </w:r>
      <w:r w:rsidR="003D6DE3" w:rsidRPr="007D6C70">
        <w:t>M</w:t>
      </w:r>
      <w:r w:rsidR="00612BD0" w:rsidRPr="007D6C70">
        <w:t>aterials)</w:t>
      </w:r>
      <w:r w:rsidR="00612BD0" w:rsidRPr="00985191">
        <w:t xml:space="preserve"> </w:t>
      </w:r>
      <w:r w:rsidR="003C1EA5" w:rsidRPr="00985191">
        <w:t>before being debriefed and given the code for paymen</w:t>
      </w:r>
      <w:r w:rsidR="00E328FB" w:rsidRPr="00985191">
        <w:t>t</w:t>
      </w:r>
      <w:r w:rsidR="002B5113" w:rsidRPr="00985191">
        <w:t>.</w:t>
      </w:r>
    </w:p>
    <w:p w14:paraId="13AB8947" w14:textId="391A72FD" w:rsidR="002B5113" w:rsidRPr="00985191" w:rsidRDefault="002B5113" w:rsidP="00FF7C78">
      <w:pPr>
        <w:widowControl w:val="0"/>
        <w:spacing w:line="480" w:lineRule="auto"/>
      </w:pPr>
      <w:r w:rsidRPr="00985191">
        <w:rPr>
          <w:b/>
          <w:bCs/>
        </w:rPr>
        <w:t>Study 3 Results</w:t>
      </w:r>
    </w:p>
    <w:p w14:paraId="37BDAB1C" w14:textId="5624694B" w:rsidR="003C1EA5" w:rsidRPr="00985191" w:rsidRDefault="003C1EA5" w:rsidP="00FF7C78">
      <w:pPr>
        <w:widowControl w:val="0"/>
        <w:spacing w:line="480" w:lineRule="auto"/>
        <w:rPr>
          <w:b/>
          <w:bCs/>
          <w:i/>
          <w:iCs/>
        </w:rPr>
      </w:pPr>
      <w:r w:rsidRPr="00985191">
        <w:rPr>
          <w:b/>
          <w:bCs/>
          <w:i/>
          <w:iCs/>
        </w:rPr>
        <w:t>Data Processing</w:t>
      </w:r>
    </w:p>
    <w:p w14:paraId="3EFD0AF9" w14:textId="51041F19" w:rsidR="00C77517" w:rsidRPr="00985191" w:rsidRDefault="00993000" w:rsidP="00FF7C78">
      <w:pPr>
        <w:widowControl w:val="0"/>
        <w:spacing w:line="480" w:lineRule="auto"/>
        <w:ind w:firstLine="720"/>
      </w:pPr>
      <w:r w:rsidRPr="00985191">
        <w:t xml:space="preserve">We applied the coding schemes used for </w:t>
      </w:r>
      <w:r w:rsidR="00F10FCB" w:rsidRPr="00985191">
        <w:t xml:space="preserve">the </w:t>
      </w:r>
      <w:r w:rsidRPr="00985191">
        <w:t>prescription</w:t>
      </w:r>
      <w:r w:rsidR="003A50DB" w:rsidRPr="00985191">
        <w:t>s</w:t>
      </w:r>
      <w:r w:rsidRPr="00985191">
        <w:t xml:space="preserve"> in </w:t>
      </w:r>
      <w:r w:rsidR="003A50DB" w:rsidRPr="00985191">
        <w:t xml:space="preserve">the previous studies </w:t>
      </w:r>
      <w:r w:rsidRPr="00985191">
        <w:t>to both the prescription</w:t>
      </w:r>
      <w:r w:rsidR="003A50DB" w:rsidRPr="00985191">
        <w:t>-</w:t>
      </w:r>
      <w:r w:rsidRPr="00985191">
        <w:t xml:space="preserve"> and current-estimation responses. That is, both types of responses</w:t>
      </w:r>
      <w:r w:rsidR="003C1EA5" w:rsidRPr="00985191">
        <w:t xml:space="preserve"> were coded </w:t>
      </w:r>
      <w:r w:rsidR="007F65EB" w:rsidRPr="00985191">
        <w:t xml:space="preserve">to </w:t>
      </w:r>
      <w:r w:rsidR="003C1EA5" w:rsidRPr="00985191">
        <w:t>-2 to +2, with 0 reflecting the midpoint of accurate estimation.</w:t>
      </w:r>
      <w:r w:rsidRPr="00985191">
        <w:t xml:space="preserve"> </w:t>
      </w:r>
      <w:r w:rsidR="00D26308" w:rsidRPr="00985191">
        <w:t>Responses f</w:t>
      </w:r>
      <w:r w:rsidRPr="00985191">
        <w:t xml:space="preserve">or the three outcomes that were negatively </w:t>
      </w:r>
      <w:proofErr w:type="spellStart"/>
      <w:r w:rsidRPr="00985191">
        <w:t>val</w:t>
      </w:r>
      <w:r w:rsidR="007C00C5" w:rsidRPr="00985191">
        <w:t>e</w:t>
      </w:r>
      <w:r w:rsidRPr="00985191">
        <w:t>nced</w:t>
      </w:r>
      <w:proofErr w:type="spellEnd"/>
      <w:r w:rsidR="00A75DC3">
        <w:t xml:space="preserve"> </w:t>
      </w:r>
      <w:r w:rsidR="003C1EA5" w:rsidRPr="00985191">
        <w:t xml:space="preserve">were reverse coded. </w:t>
      </w:r>
      <w:r w:rsidR="00C77517" w:rsidRPr="00985191">
        <w:t>These coding steps ensured that the directional interpretation of values above and below 0 are the same across outcomes and question types: values above 0 are optimistic and values below 0 are pessimistic.</w:t>
      </w:r>
      <w:r w:rsidR="00985191">
        <w:t xml:space="preserve"> See Supplementary Materials for the means and standard deviations across all role and outcome combinations.</w:t>
      </w:r>
    </w:p>
    <w:p w14:paraId="3A758045" w14:textId="7F80E4D1" w:rsidR="00157770" w:rsidRPr="00985191" w:rsidRDefault="00157770" w:rsidP="00FF7C78">
      <w:pPr>
        <w:widowControl w:val="0"/>
        <w:spacing w:line="480" w:lineRule="auto"/>
      </w:pPr>
      <w:r w:rsidRPr="00985191">
        <w:rPr>
          <w:b/>
          <w:bCs/>
          <w:i/>
          <w:iCs/>
        </w:rPr>
        <w:t>Do the Patterns of Prescriptions from Studies 1 and 2 Replicate?</w:t>
      </w:r>
      <w:r w:rsidR="009D03F9" w:rsidRPr="00985191">
        <w:t xml:space="preserve"> </w:t>
      </w:r>
    </w:p>
    <w:p w14:paraId="0AD45A49" w14:textId="6AD9AC7B" w:rsidR="00896385" w:rsidRPr="00985191" w:rsidRDefault="00047CC9" w:rsidP="00FF7C78">
      <w:pPr>
        <w:widowControl w:val="0"/>
        <w:spacing w:line="480" w:lineRule="auto"/>
        <w:ind w:firstLine="720"/>
      </w:pPr>
      <w:r w:rsidRPr="00985191">
        <w:t xml:space="preserve">We first </w:t>
      </w:r>
      <w:r w:rsidR="00914125" w:rsidRPr="00985191">
        <w:t xml:space="preserve">examined </w:t>
      </w:r>
      <w:r w:rsidRPr="00985191">
        <w:t xml:space="preserve">whether </w:t>
      </w:r>
      <w:r w:rsidR="00CC4857" w:rsidRPr="00985191">
        <w:t xml:space="preserve">the general findings from </w:t>
      </w:r>
      <w:r w:rsidR="00157770" w:rsidRPr="00985191">
        <w:t xml:space="preserve">Studies 1 and 2 </w:t>
      </w:r>
      <w:r w:rsidR="00914125" w:rsidRPr="00985191">
        <w:t xml:space="preserve">replicated </w:t>
      </w:r>
      <w:r w:rsidR="00CC4857" w:rsidRPr="00985191">
        <w:t xml:space="preserve">in </w:t>
      </w:r>
      <w:r w:rsidR="00157770" w:rsidRPr="00985191">
        <w:t>this study</w:t>
      </w:r>
      <w:r w:rsidR="00CC4857" w:rsidRPr="00985191">
        <w:t xml:space="preserve">. </w:t>
      </w:r>
      <w:r w:rsidRPr="00985191">
        <w:t>The grand average for the prescription measures across role and outcomes</w:t>
      </w:r>
      <w:r w:rsidR="00954639" w:rsidRPr="00985191">
        <w:t xml:space="preserve"> </w:t>
      </w:r>
      <w:r w:rsidRPr="00985191">
        <w:t>was significantly lower than the midpoint of “accurately estimate”</w:t>
      </w:r>
      <w:r w:rsidR="00954639" w:rsidRPr="00985191">
        <w:t>, (</w:t>
      </w:r>
      <w:r w:rsidR="00954639" w:rsidRPr="00985191">
        <w:rPr>
          <w:i/>
          <w:iCs/>
        </w:rPr>
        <w:t>M</w:t>
      </w:r>
      <w:r w:rsidR="00954639" w:rsidRPr="00985191">
        <w:t xml:space="preserve"> = </w:t>
      </w:r>
      <w:r w:rsidR="00690B75" w:rsidRPr="00985191">
        <w:t xml:space="preserve">-0.28, </w:t>
      </w:r>
      <w:r w:rsidR="00954639" w:rsidRPr="00985191">
        <w:rPr>
          <w:i/>
          <w:iCs/>
        </w:rPr>
        <w:t>SD</w:t>
      </w:r>
      <w:r w:rsidR="00954639" w:rsidRPr="00985191">
        <w:t xml:space="preserve"> =</w:t>
      </w:r>
      <w:r w:rsidR="00690B75" w:rsidRPr="00985191">
        <w:t xml:space="preserve"> 0.46</w:t>
      </w:r>
      <w:r w:rsidR="00954639" w:rsidRPr="00985191">
        <w:t xml:space="preserve">), </w:t>
      </w:r>
      <w:proofErr w:type="gramStart"/>
      <w:r w:rsidR="00CC4857" w:rsidRPr="00985191">
        <w:rPr>
          <w:i/>
          <w:iCs/>
        </w:rPr>
        <w:t>t</w:t>
      </w:r>
      <w:r w:rsidR="00CC4857" w:rsidRPr="00985191">
        <w:t>(</w:t>
      </w:r>
      <w:proofErr w:type="gramEnd"/>
      <w:r w:rsidR="00CC4857" w:rsidRPr="00985191">
        <w:t xml:space="preserve">101) = -6.17, </w:t>
      </w:r>
      <w:r w:rsidR="00CC4857" w:rsidRPr="00985191">
        <w:rPr>
          <w:i/>
          <w:iCs/>
        </w:rPr>
        <w:t>p</w:t>
      </w:r>
      <w:r w:rsidR="00CC4857" w:rsidRPr="00985191">
        <w:t xml:space="preserve"> &lt; .001, </w:t>
      </w:r>
      <w:r w:rsidR="00CC4857" w:rsidRPr="00985191">
        <w:rPr>
          <w:i/>
          <w:iCs/>
        </w:rPr>
        <w:t xml:space="preserve">d </w:t>
      </w:r>
      <w:r w:rsidR="00CC4857" w:rsidRPr="00985191">
        <w:t xml:space="preserve">= </w:t>
      </w:r>
      <w:r w:rsidR="00246E8F" w:rsidRPr="00985191">
        <w:t>-</w:t>
      </w:r>
      <w:r w:rsidR="00690B75" w:rsidRPr="00985191">
        <w:t>0.61</w:t>
      </w:r>
      <w:r w:rsidR="00246E8F" w:rsidRPr="00985191">
        <w:t xml:space="preserve">, 95% CI[-0.37, -0.19]. </w:t>
      </w:r>
      <w:r w:rsidRPr="00985191">
        <w:t xml:space="preserve">That is, participants generally prescribed pessimism, as in </w:t>
      </w:r>
      <w:r w:rsidR="00157770" w:rsidRPr="00985191">
        <w:t>the previous studies.</w:t>
      </w:r>
    </w:p>
    <w:p w14:paraId="7E872BA3" w14:textId="788EFB36" w:rsidR="00896385" w:rsidRPr="00985191" w:rsidRDefault="00047CC9" w:rsidP="00FF7C78">
      <w:pPr>
        <w:widowControl w:val="0"/>
        <w:spacing w:line="480" w:lineRule="auto"/>
        <w:ind w:firstLine="720"/>
      </w:pPr>
      <w:r w:rsidRPr="00985191">
        <w:t xml:space="preserve">A 5(Outcome) </w:t>
      </w:r>
      <w:r w:rsidR="009825B8" w:rsidRPr="00985191">
        <w:t>x</w:t>
      </w:r>
      <w:r w:rsidR="00AB1A0C" w:rsidRPr="00985191">
        <w:t xml:space="preserve"> </w:t>
      </w:r>
      <w:r w:rsidRPr="00985191">
        <w:t xml:space="preserve">4(Role) repeated-measures ANOVA on just the prescription measures revealed that, </w:t>
      </w:r>
      <w:r w:rsidR="00690B75" w:rsidRPr="00985191">
        <w:t xml:space="preserve">also </w:t>
      </w:r>
      <w:r w:rsidRPr="00985191">
        <w:t xml:space="preserve">as in </w:t>
      </w:r>
      <w:r w:rsidR="00D46171" w:rsidRPr="00985191">
        <w:t>the previous studies</w:t>
      </w:r>
      <w:r w:rsidRPr="00985191">
        <w:t xml:space="preserve">, </w:t>
      </w:r>
      <w:r w:rsidR="00246E8F" w:rsidRPr="00985191">
        <w:t xml:space="preserve">prescriptions did not differ according to the role participants were prescribing for, </w:t>
      </w:r>
      <w:proofErr w:type="gramStart"/>
      <w:r w:rsidR="00246E8F" w:rsidRPr="00985191">
        <w:rPr>
          <w:i/>
          <w:iCs/>
        </w:rPr>
        <w:t>F</w:t>
      </w:r>
      <w:r w:rsidR="00246E8F" w:rsidRPr="00985191">
        <w:t>(</w:t>
      </w:r>
      <w:proofErr w:type="gramEnd"/>
      <w:r w:rsidR="005D202B" w:rsidRPr="00985191">
        <w:t xml:space="preserve">2.66, 260.98) = 1.70, </w:t>
      </w:r>
      <w:r w:rsidR="005D202B" w:rsidRPr="00985191">
        <w:rPr>
          <w:i/>
          <w:iCs/>
        </w:rPr>
        <w:t>p</w:t>
      </w:r>
      <w:r w:rsidR="005D202B" w:rsidRPr="00985191">
        <w:t xml:space="preserve"> = .172, </w:t>
      </w:r>
      <w:r w:rsidR="005D202B" w:rsidRPr="00985191">
        <w:sym w:font="Symbol" w:char="F068"/>
      </w:r>
      <w:r w:rsidR="005D202B" w:rsidRPr="00985191">
        <w:rPr>
          <w:vertAlign w:val="subscript"/>
        </w:rPr>
        <w:t>p</w:t>
      </w:r>
      <w:r w:rsidR="005D202B" w:rsidRPr="00985191">
        <w:rPr>
          <w:vertAlign w:val="superscript"/>
        </w:rPr>
        <w:t xml:space="preserve">2 </w:t>
      </w:r>
      <w:r w:rsidR="005D202B" w:rsidRPr="00985191">
        <w:t>= .017</w:t>
      </w:r>
      <w:r w:rsidR="00690B75" w:rsidRPr="00985191">
        <w:t xml:space="preserve">. </w:t>
      </w:r>
      <w:r w:rsidRPr="00985191">
        <w:t>Also</w:t>
      </w:r>
      <w:r w:rsidR="00D46171" w:rsidRPr="00985191">
        <w:t xml:space="preserve">, again, </w:t>
      </w:r>
      <w:r w:rsidRPr="00985191">
        <w:t>the outcome</w:t>
      </w:r>
      <w:r w:rsidR="004F5735" w:rsidRPr="00985191">
        <w:t xml:space="preserve"> main effect was significant</w:t>
      </w:r>
      <w:r w:rsidR="00073E21" w:rsidRPr="00985191">
        <w:t xml:space="preserve">, </w:t>
      </w:r>
      <w:proofErr w:type="gramStart"/>
      <w:r w:rsidR="00073E21" w:rsidRPr="00985191">
        <w:rPr>
          <w:i/>
          <w:iCs/>
        </w:rPr>
        <w:t>F</w:t>
      </w:r>
      <w:r w:rsidR="00073E21" w:rsidRPr="00985191">
        <w:t>(</w:t>
      </w:r>
      <w:proofErr w:type="gramEnd"/>
      <w:r w:rsidR="00073E21" w:rsidRPr="00985191">
        <w:t>1.96, 192.22) = 51.20</w:t>
      </w:r>
      <w:r w:rsidR="00073E21" w:rsidRPr="00985191">
        <w:rPr>
          <w:i/>
          <w:iCs/>
        </w:rPr>
        <w:t>, p</w:t>
      </w:r>
      <w:r w:rsidR="00073E21" w:rsidRPr="00985191">
        <w:t xml:space="preserve"> &lt; .001, </w:t>
      </w:r>
      <w:r w:rsidR="00073E21" w:rsidRPr="00985191">
        <w:sym w:font="Symbol" w:char="F068"/>
      </w:r>
      <w:r w:rsidR="00073E21" w:rsidRPr="00985191">
        <w:rPr>
          <w:vertAlign w:val="subscript"/>
        </w:rPr>
        <w:t>p</w:t>
      </w:r>
      <w:r w:rsidR="00073E21" w:rsidRPr="00985191">
        <w:rPr>
          <w:vertAlign w:val="superscript"/>
        </w:rPr>
        <w:t xml:space="preserve">2 = </w:t>
      </w:r>
      <w:r w:rsidR="00073E21" w:rsidRPr="00985191">
        <w:t xml:space="preserve">.343. </w:t>
      </w:r>
      <w:r w:rsidR="004F5735" w:rsidRPr="00985191">
        <w:t xml:space="preserve">Participants prescribed pessimism for contracting COVID-19, being hospitalized, and a respirator shortage (all </w:t>
      </w:r>
      <w:proofErr w:type="spellStart"/>
      <w:r w:rsidR="004F5735" w:rsidRPr="00985191">
        <w:rPr>
          <w:i/>
          <w:iCs/>
        </w:rPr>
        <w:t>p</w:t>
      </w:r>
      <w:r w:rsidR="00690B75" w:rsidRPr="00985191">
        <w:t>s</w:t>
      </w:r>
      <w:proofErr w:type="spellEnd"/>
      <w:r w:rsidR="004F5735" w:rsidRPr="00985191">
        <w:t xml:space="preserve"> &lt; </w:t>
      </w:r>
      <w:r w:rsidR="00296BC1" w:rsidRPr="00985191">
        <w:t>.001</w:t>
      </w:r>
      <w:r w:rsidR="004F5735" w:rsidRPr="00985191">
        <w:t xml:space="preserve">). </w:t>
      </w:r>
      <w:r w:rsidR="00D46171" w:rsidRPr="00985191">
        <w:t>Meanwhile</w:t>
      </w:r>
      <w:r w:rsidR="004F5735" w:rsidRPr="00985191">
        <w:t xml:space="preserve">, </w:t>
      </w:r>
      <w:r w:rsidR="00896385" w:rsidRPr="00985191">
        <w:t xml:space="preserve">participants </w:t>
      </w:r>
      <w:r w:rsidR="004F5735" w:rsidRPr="00985191">
        <w:t xml:space="preserve">prescribed optimism for </w:t>
      </w:r>
      <w:r w:rsidR="00896385" w:rsidRPr="00985191">
        <w:t xml:space="preserve">the two outcomes of a vaccine </w:t>
      </w:r>
      <w:r w:rsidR="00896385" w:rsidRPr="00985191">
        <w:lastRenderedPageBreak/>
        <w:t xml:space="preserve">becoming available and education/careers returning to normal, </w:t>
      </w:r>
      <w:proofErr w:type="gramStart"/>
      <w:r w:rsidR="00896385" w:rsidRPr="00985191">
        <w:rPr>
          <w:i/>
          <w:iCs/>
        </w:rPr>
        <w:t>t</w:t>
      </w:r>
      <w:r w:rsidR="00896385" w:rsidRPr="00985191">
        <w:t>(</w:t>
      </w:r>
      <w:proofErr w:type="gramEnd"/>
      <w:r w:rsidR="00896385" w:rsidRPr="00985191">
        <w:t xml:space="preserve">101) = 3.10, </w:t>
      </w:r>
      <w:r w:rsidR="00896385" w:rsidRPr="00985191">
        <w:rPr>
          <w:i/>
          <w:iCs/>
        </w:rPr>
        <w:t>p</w:t>
      </w:r>
      <w:r w:rsidR="00896385" w:rsidRPr="00985191">
        <w:t xml:space="preserve"> = .003, </w:t>
      </w:r>
      <w:r w:rsidR="00896385" w:rsidRPr="00985191">
        <w:rPr>
          <w:i/>
          <w:iCs/>
        </w:rPr>
        <w:t xml:space="preserve">d </w:t>
      </w:r>
      <w:r w:rsidR="00896385" w:rsidRPr="00985191">
        <w:t xml:space="preserve">= .307, 95% CI [0.10, 0.45] and </w:t>
      </w:r>
      <w:r w:rsidR="00896385" w:rsidRPr="00985191">
        <w:rPr>
          <w:i/>
          <w:iCs/>
        </w:rPr>
        <w:t>t</w:t>
      </w:r>
      <w:r w:rsidR="00896385" w:rsidRPr="00985191">
        <w:t xml:space="preserve">(101) = 2.91, </w:t>
      </w:r>
      <w:r w:rsidR="00896385" w:rsidRPr="00985191">
        <w:rPr>
          <w:i/>
          <w:iCs/>
        </w:rPr>
        <w:t>p</w:t>
      </w:r>
      <w:r w:rsidR="00896385" w:rsidRPr="00985191">
        <w:t xml:space="preserve"> = .004, </w:t>
      </w:r>
      <w:r w:rsidR="00896385" w:rsidRPr="00985191">
        <w:rPr>
          <w:i/>
          <w:iCs/>
        </w:rPr>
        <w:t>d</w:t>
      </w:r>
      <w:r w:rsidR="00896385" w:rsidRPr="00985191">
        <w:t xml:space="preserve"> = .288, 95% CI[0.08, 0.42], respectively. </w:t>
      </w:r>
      <w:r w:rsidR="004F5735" w:rsidRPr="00985191">
        <w:t xml:space="preserve">This is slightly different than in Study 1, where the means for </w:t>
      </w:r>
      <w:r w:rsidR="00D46171" w:rsidRPr="00985191">
        <w:t xml:space="preserve">those </w:t>
      </w:r>
      <w:r w:rsidR="004F5735" w:rsidRPr="00985191">
        <w:t xml:space="preserve">two items were different from the other three </w:t>
      </w:r>
      <w:r w:rsidR="00844FFB" w:rsidRPr="00985191">
        <w:t>but not on the optimistic side of the scale.</w:t>
      </w:r>
    </w:p>
    <w:p w14:paraId="3D337D16" w14:textId="39DDF543" w:rsidR="00896385" w:rsidRPr="00985191" w:rsidRDefault="00844FFB" w:rsidP="00FF7C78">
      <w:pPr>
        <w:widowControl w:val="0"/>
        <w:spacing w:line="480" w:lineRule="auto"/>
        <w:ind w:firstLine="720"/>
      </w:pPr>
      <w:r w:rsidRPr="00985191">
        <w:t xml:space="preserve">Lastly for the prescriptions, there was a small but significant Outcome x Role interaction, </w:t>
      </w:r>
      <w:proofErr w:type="gramStart"/>
      <w:r w:rsidRPr="00985191">
        <w:rPr>
          <w:i/>
          <w:iCs/>
        </w:rPr>
        <w:t>F</w:t>
      </w:r>
      <w:r w:rsidRPr="00985191">
        <w:t>(</w:t>
      </w:r>
      <w:proofErr w:type="gramEnd"/>
      <w:r w:rsidRPr="00985191">
        <w:t xml:space="preserve">9.79, 959.14) = 1.99, </w:t>
      </w:r>
      <w:r w:rsidRPr="00985191">
        <w:rPr>
          <w:i/>
          <w:iCs/>
        </w:rPr>
        <w:t>p</w:t>
      </w:r>
      <w:r w:rsidRPr="00985191">
        <w:t xml:space="preserve"> = .032, </w:t>
      </w:r>
      <w:r w:rsidRPr="00985191">
        <w:sym w:font="Symbol" w:char="F068"/>
      </w:r>
      <w:r w:rsidRPr="00985191">
        <w:rPr>
          <w:vertAlign w:val="subscript"/>
        </w:rPr>
        <w:t>p</w:t>
      </w:r>
      <w:r w:rsidRPr="00985191">
        <w:rPr>
          <w:vertAlign w:val="superscript"/>
        </w:rPr>
        <w:t xml:space="preserve">2 </w:t>
      </w:r>
      <w:r w:rsidRPr="00985191">
        <w:t xml:space="preserve">= .020. </w:t>
      </w:r>
      <w:r w:rsidR="00D46171" w:rsidRPr="00985191">
        <w:t>T</w:t>
      </w:r>
      <w:r w:rsidR="00580163" w:rsidRPr="00985191">
        <w:t>his differs from the nonsignificant interaction</w:t>
      </w:r>
      <w:r w:rsidR="00D46171" w:rsidRPr="00985191">
        <w:t>s</w:t>
      </w:r>
      <w:r w:rsidR="00580163" w:rsidRPr="00985191">
        <w:t xml:space="preserve"> we found in Stud</w:t>
      </w:r>
      <w:r w:rsidR="00D46171" w:rsidRPr="00985191">
        <w:t>ies 1 and 2. I</w:t>
      </w:r>
      <w:r w:rsidR="00580163" w:rsidRPr="00985191">
        <w:t xml:space="preserve">t is an unexpected finding </w:t>
      </w:r>
      <w:r w:rsidR="00707433" w:rsidRPr="00985191">
        <w:t xml:space="preserve">that </w:t>
      </w:r>
      <w:r w:rsidR="00D46171" w:rsidRPr="00985191">
        <w:t>might be attributable to</w:t>
      </w:r>
      <w:r w:rsidR="00707433" w:rsidRPr="00985191">
        <w:t xml:space="preserve"> noise</w:t>
      </w:r>
      <w:r w:rsidR="00D46171" w:rsidRPr="00985191">
        <w:t xml:space="preserve"> and is not discussed </w:t>
      </w:r>
      <w:r w:rsidR="00707433" w:rsidRPr="00985191">
        <w:t>further.</w:t>
      </w:r>
    </w:p>
    <w:p w14:paraId="359D802A" w14:textId="1316ED33" w:rsidR="00157770" w:rsidRPr="00985191" w:rsidRDefault="001D25B4" w:rsidP="00FF7C78">
      <w:pPr>
        <w:widowControl w:val="0"/>
        <w:spacing w:line="480" w:lineRule="auto"/>
        <w:rPr>
          <w:i/>
          <w:iCs/>
        </w:rPr>
      </w:pPr>
      <w:r w:rsidRPr="00985191">
        <w:rPr>
          <w:b/>
          <w:bCs/>
          <w:i/>
          <w:iCs/>
        </w:rPr>
        <w:t xml:space="preserve">Full </w:t>
      </w:r>
      <w:r w:rsidR="009D03F9" w:rsidRPr="00985191">
        <w:rPr>
          <w:b/>
          <w:bCs/>
          <w:i/>
          <w:iCs/>
        </w:rPr>
        <w:t>Analyses</w:t>
      </w:r>
    </w:p>
    <w:p w14:paraId="68300F26" w14:textId="29F13BDC" w:rsidR="009D03F9" w:rsidRPr="00985191" w:rsidRDefault="00073E21" w:rsidP="00FF7C78">
      <w:pPr>
        <w:widowControl w:val="0"/>
        <w:spacing w:line="480" w:lineRule="auto"/>
        <w:ind w:firstLine="720"/>
      </w:pPr>
      <w:r w:rsidRPr="00985191">
        <w:t>The</w:t>
      </w:r>
      <w:r w:rsidR="009D03F9" w:rsidRPr="00985191">
        <w:t xml:space="preserve"> </w:t>
      </w:r>
      <w:r w:rsidR="00D44F7C" w:rsidRPr="00985191">
        <w:t>full</w:t>
      </w:r>
      <w:r w:rsidR="009D03F9" w:rsidRPr="00985191">
        <w:t xml:space="preserve"> preregistered analys</w:t>
      </w:r>
      <w:r w:rsidR="00D44F7C" w:rsidRPr="00985191">
        <w:t>e</w:t>
      </w:r>
      <w:r w:rsidR="009D03F9" w:rsidRPr="00985191">
        <w:t xml:space="preserve">s consisted of a 4(Role) </w:t>
      </w:r>
      <w:r w:rsidR="009825B8" w:rsidRPr="00985191">
        <w:t xml:space="preserve">x </w:t>
      </w:r>
      <w:r w:rsidR="009D03F9" w:rsidRPr="00985191">
        <w:t xml:space="preserve">6(Outcome) </w:t>
      </w:r>
      <w:r w:rsidR="009825B8" w:rsidRPr="00985191">
        <w:t>x</w:t>
      </w:r>
      <w:r w:rsidR="00AB1A0C" w:rsidRPr="00985191">
        <w:t xml:space="preserve"> </w:t>
      </w:r>
      <w:r w:rsidR="009D03F9" w:rsidRPr="00985191">
        <w:t xml:space="preserve">2(Question Type) repeated-measures ANOVA. See Figure </w:t>
      </w:r>
      <w:r w:rsidR="008C272F" w:rsidRPr="00985191">
        <w:t xml:space="preserve">5 </w:t>
      </w:r>
      <w:r w:rsidR="009D03F9" w:rsidRPr="00985191">
        <w:t>for the main pattern</w:t>
      </w:r>
      <w:r w:rsidR="00F76E5E" w:rsidRPr="00985191">
        <w:t>s</w:t>
      </w:r>
      <w:r w:rsidR="009D03F9" w:rsidRPr="00985191">
        <w:t xml:space="preserve"> of results</w:t>
      </w:r>
      <w:r w:rsidR="00E844A7" w:rsidRPr="00985191">
        <w:t>.</w:t>
      </w:r>
    </w:p>
    <w:p w14:paraId="1DDF06C8" w14:textId="66CDB408" w:rsidR="004A17FC" w:rsidRPr="00985191" w:rsidRDefault="00914125" w:rsidP="00FF7C78">
      <w:pPr>
        <w:widowControl w:val="0"/>
        <w:spacing w:line="480" w:lineRule="auto"/>
      </w:pPr>
      <w:r w:rsidRPr="00985191">
        <w:tab/>
      </w:r>
      <w:r w:rsidR="00D44F7C" w:rsidRPr="00985191">
        <w:t xml:space="preserve">Critically, there was </w:t>
      </w:r>
      <w:r w:rsidRPr="00985191">
        <w:t xml:space="preserve">a difference between </w:t>
      </w:r>
      <w:r w:rsidR="004A17FC" w:rsidRPr="00985191">
        <w:t xml:space="preserve">responses to the prescription measure compared with responses to the </w:t>
      </w:r>
      <w:r w:rsidR="00AB1A0C" w:rsidRPr="00985191">
        <w:t xml:space="preserve">current estimation </w:t>
      </w:r>
      <w:r w:rsidR="004A17FC" w:rsidRPr="00985191">
        <w:t xml:space="preserve">measure. </w:t>
      </w:r>
      <w:r w:rsidR="00D44F7C" w:rsidRPr="00985191">
        <w:t xml:space="preserve">That is, there was a significant </w:t>
      </w:r>
      <w:r w:rsidR="004A17FC" w:rsidRPr="00985191">
        <w:t xml:space="preserve">main effect of question type, </w:t>
      </w:r>
      <w:proofErr w:type="gramStart"/>
      <w:r w:rsidR="004A17FC" w:rsidRPr="00985191">
        <w:rPr>
          <w:i/>
          <w:iCs/>
        </w:rPr>
        <w:t>F</w:t>
      </w:r>
      <w:r w:rsidR="004A17FC" w:rsidRPr="00985191">
        <w:t>(</w:t>
      </w:r>
      <w:proofErr w:type="gramEnd"/>
      <w:r w:rsidR="004A17FC" w:rsidRPr="00985191">
        <w:t>1, 98) = 21.</w:t>
      </w:r>
      <w:r w:rsidR="00247D14" w:rsidRPr="00985191">
        <w:t>77</w:t>
      </w:r>
      <w:r w:rsidR="004A17FC" w:rsidRPr="00985191">
        <w:t>,</w:t>
      </w:r>
      <w:r w:rsidR="004A17FC" w:rsidRPr="00985191">
        <w:rPr>
          <w:i/>
          <w:iCs/>
        </w:rPr>
        <w:t xml:space="preserve"> p</w:t>
      </w:r>
      <w:r w:rsidR="004A17FC" w:rsidRPr="00985191">
        <w:t xml:space="preserve"> &lt; .001, </w:t>
      </w:r>
      <w:r w:rsidR="004A17FC" w:rsidRPr="00985191">
        <w:sym w:font="Symbol" w:char="F068"/>
      </w:r>
      <w:r w:rsidR="004A17FC" w:rsidRPr="00985191">
        <w:rPr>
          <w:vertAlign w:val="subscript"/>
        </w:rPr>
        <w:t>p</w:t>
      </w:r>
      <w:r w:rsidR="004A17FC" w:rsidRPr="00985191">
        <w:rPr>
          <w:vertAlign w:val="superscript"/>
        </w:rPr>
        <w:t xml:space="preserve">2 </w:t>
      </w:r>
      <w:r w:rsidR="004A17FC" w:rsidRPr="00985191">
        <w:t xml:space="preserve">= .182. </w:t>
      </w:r>
      <w:r w:rsidR="006608E2" w:rsidRPr="00985191">
        <w:t>As we overviewed above, p</w:t>
      </w:r>
      <w:r w:rsidR="004A17FC" w:rsidRPr="00985191">
        <w:t>articipants generally prescribed pessimism</w:t>
      </w:r>
      <w:r w:rsidR="006608E2" w:rsidRPr="00985191">
        <w:t>,</w:t>
      </w:r>
      <w:r w:rsidR="004A17FC" w:rsidRPr="00985191">
        <w:t xml:space="preserve"> but</w:t>
      </w:r>
      <w:r w:rsidR="00533FCC" w:rsidRPr="00985191">
        <w:t xml:space="preserve"> importantly, participants</w:t>
      </w:r>
      <w:r w:rsidR="004A17FC" w:rsidRPr="00985191">
        <w:t xml:space="preserve"> perceived others to be estimating accurately, as the mean of the estimation measure was not significantly different than the midpoint, (</w:t>
      </w:r>
      <w:r w:rsidR="004A17FC" w:rsidRPr="00985191">
        <w:rPr>
          <w:i/>
          <w:iCs/>
        </w:rPr>
        <w:t>M</w:t>
      </w:r>
      <w:r w:rsidR="004A17FC" w:rsidRPr="00985191">
        <w:t xml:space="preserve"> = 0.02, </w:t>
      </w:r>
      <w:r w:rsidR="004A17FC" w:rsidRPr="00985191">
        <w:rPr>
          <w:i/>
          <w:iCs/>
        </w:rPr>
        <w:t xml:space="preserve">SD </w:t>
      </w:r>
      <w:r w:rsidR="004A17FC" w:rsidRPr="00985191">
        <w:t xml:space="preserve">= 0.36), </w:t>
      </w:r>
      <w:proofErr w:type="gramStart"/>
      <w:r w:rsidR="004A17FC" w:rsidRPr="00985191">
        <w:rPr>
          <w:i/>
          <w:iCs/>
        </w:rPr>
        <w:t>t</w:t>
      </w:r>
      <w:r w:rsidR="004A17FC" w:rsidRPr="00985191">
        <w:t>(</w:t>
      </w:r>
      <w:proofErr w:type="gramEnd"/>
      <w:r w:rsidR="004A17FC" w:rsidRPr="00985191">
        <w:t xml:space="preserve">101) = 0.62, </w:t>
      </w:r>
      <w:r w:rsidR="004A17FC" w:rsidRPr="00985191">
        <w:rPr>
          <w:i/>
          <w:iCs/>
        </w:rPr>
        <w:t>p</w:t>
      </w:r>
      <w:r w:rsidR="004A17FC" w:rsidRPr="00985191">
        <w:t xml:space="preserve"> = .540, </w:t>
      </w:r>
      <w:r w:rsidR="004A17FC" w:rsidRPr="00985191">
        <w:rPr>
          <w:i/>
          <w:iCs/>
        </w:rPr>
        <w:t>d</w:t>
      </w:r>
      <w:r w:rsidR="004A17FC" w:rsidRPr="00985191">
        <w:t xml:space="preserve"> = 0.</w:t>
      </w:r>
      <w:r w:rsidR="00247D14" w:rsidRPr="00985191">
        <w:t>06</w:t>
      </w:r>
      <w:r w:rsidR="004A17FC" w:rsidRPr="00985191">
        <w:t>, 95%CI [-0.05, 0.09]. In other words, they technically desire for others to be inaccurate (i.e., overestimate negative outcomes and underestimate positive outcomes), despite thinking that other people have generally been accurate in their estimation.</w:t>
      </w:r>
      <w:r w:rsidR="00533FCC" w:rsidRPr="00985191">
        <w:t xml:space="preserve"> </w:t>
      </w:r>
    </w:p>
    <w:p w14:paraId="64060322" w14:textId="68C52649" w:rsidR="004A17FC" w:rsidRPr="00985191" w:rsidRDefault="004A17FC" w:rsidP="00FF7C78">
      <w:pPr>
        <w:widowControl w:val="0"/>
        <w:spacing w:line="480" w:lineRule="auto"/>
        <w:ind w:firstLine="720"/>
      </w:pPr>
      <w:r w:rsidRPr="00985191">
        <w:t xml:space="preserve">Next, we can examine if </w:t>
      </w:r>
      <w:r w:rsidR="00966EF8" w:rsidRPr="00985191">
        <w:t xml:space="preserve">prescriptions and perceptions </w:t>
      </w:r>
      <w:r w:rsidRPr="00985191">
        <w:t xml:space="preserve">differ based on who people are prescribing for. </w:t>
      </w:r>
      <w:r w:rsidR="00966EF8" w:rsidRPr="00985191">
        <w:t xml:space="preserve">Although there was a main effect of </w:t>
      </w:r>
      <w:r w:rsidR="00D44F7C" w:rsidRPr="00985191">
        <w:t>r</w:t>
      </w:r>
      <w:r w:rsidR="00966EF8" w:rsidRPr="00985191">
        <w:t xml:space="preserve">ole, </w:t>
      </w:r>
      <w:proofErr w:type="gramStart"/>
      <w:r w:rsidRPr="00985191">
        <w:rPr>
          <w:i/>
          <w:iCs/>
        </w:rPr>
        <w:t>F</w:t>
      </w:r>
      <w:r w:rsidRPr="00985191">
        <w:t>(</w:t>
      </w:r>
      <w:proofErr w:type="gramEnd"/>
      <w:r w:rsidRPr="00985191">
        <w:t xml:space="preserve">2.68, 262.80) = 6.07, </w:t>
      </w:r>
      <w:r w:rsidRPr="00985191">
        <w:rPr>
          <w:i/>
          <w:iCs/>
        </w:rPr>
        <w:t>p</w:t>
      </w:r>
      <w:r w:rsidRPr="00985191">
        <w:t xml:space="preserve"> &lt; .001, </w:t>
      </w:r>
      <w:r w:rsidRPr="00985191">
        <w:sym w:font="Symbol" w:char="F068"/>
      </w:r>
      <w:r w:rsidRPr="00985191">
        <w:rPr>
          <w:vertAlign w:val="subscript"/>
        </w:rPr>
        <w:t>p</w:t>
      </w:r>
      <w:r w:rsidRPr="00985191">
        <w:rPr>
          <w:vertAlign w:val="superscript"/>
        </w:rPr>
        <w:t xml:space="preserve">2 </w:t>
      </w:r>
      <w:r w:rsidRPr="00985191">
        <w:t>= .058</w:t>
      </w:r>
      <w:r w:rsidR="00966EF8" w:rsidRPr="00985191">
        <w:t>, it was</w:t>
      </w:r>
      <w:r w:rsidRPr="00985191">
        <w:t xml:space="preserve"> qualified by a significant interaction with the type of question answered, </w:t>
      </w:r>
      <w:r w:rsidRPr="00985191">
        <w:rPr>
          <w:i/>
          <w:iCs/>
        </w:rPr>
        <w:t>F</w:t>
      </w:r>
      <w:r w:rsidRPr="00985191">
        <w:t>(3,</w:t>
      </w:r>
      <w:r w:rsidR="00AB1A0C" w:rsidRPr="00985191">
        <w:t xml:space="preserve"> </w:t>
      </w:r>
      <w:r w:rsidRPr="00985191">
        <w:t xml:space="preserve">294) = </w:t>
      </w:r>
      <w:r w:rsidRPr="00985191">
        <w:lastRenderedPageBreak/>
        <w:t xml:space="preserve">4.68, </w:t>
      </w:r>
      <w:r w:rsidRPr="00985191">
        <w:rPr>
          <w:i/>
          <w:iCs/>
        </w:rPr>
        <w:t>p</w:t>
      </w:r>
      <w:r w:rsidRPr="00985191">
        <w:t xml:space="preserve"> = .003, </w:t>
      </w:r>
      <w:r w:rsidRPr="00985191">
        <w:sym w:font="Symbol" w:char="F068"/>
      </w:r>
      <w:r w:rsidRPr="00985191">
        <w:rPr>
          <w:vertAlign w:val="subscript"/>
        </w:rPr>
        <w:t>p</w:t>
      </w:r>
      <w:r w:rsidRPr="00985191">
        <w:rPr>
          <w:vertAlign w:val="superscript"/>
        </w:rPr>
        <w:t xml:space="preserve">2 </w:t>
      </w:r>
      <w:r w:rsidRPr="00985191">
        <w:t xml:space="preserve">= .046. </w:t>
      </w:r>
      <w:r w:rsidR="00966EF8" w:rsidRPr="00985191">
        <w:t xml:space="preserve">Figure </w:t>
      </w:r>
      <w:r w:rsidR="00F76E5E" w:rsidRPr="00985191">
        <w:t xml:space="preserve">3 again </w:t>
      </w:r>
      <w:r w:rsidR="00966EF8" w:rsidRPr="00985191">
        <w:t xml:space="preserve">shows the pattern of the results. </w:t>
      </w:r>
      <w:r w:rsidR="006608E2" w:rsidRPr="00985191">
        <w:t>Post-hoc analyses revealed that participants</w:t>
      </w:r>
      <w:r w:rsidRPr="00985191">
        <w:t xml:space="preserve"> thought that every role </w:t>
      </w:r>
      <w:r w:rsidRPr="00985191">
        <w:rPr>
          <w:i/>
          <w:iCs/>
        </w:rPr>
        <w:t>should</w:t>
      </w:r>
      <w:r w:rsidRPr="00985191">
        <w:t xml:space="preserve"> be pessimistic</w:t>
      </w:r>
      <w:r w:rsidR="00F34F0B" w:rsidRPr="00985191">
        <w:t xml:space="preserve"> </w:t>
      </w:r>
      <w:r w:rsidR="00D44F7C" w:rsidRPr="00985191">
        <w:t>in how they estimated likelihoods</w:t>
      </w:r>
      <w:r w:rsidRPr="00985191">
        <w:t xml:space="preserve">, but that only the participants themselves were </w:t>
      </w:r>
      <w:r w:rsidRPr="00985191">
        <w:rPr>
          <w:i/>
          <w:iCs/>
        </w:rPr>
        <w:t>currently</w:t>
      </w:r>
      <w:r w:rsidRPr="00985191">
        <w:t xml:space="preserve"> being pessimistic, </w:t>
      </w:r>
      <w:proofErr w:type="gramStart"/>
      <w:r w:rsidRPr="00985191">
        <w:rPr>
          <w:i/>
          <w:iCs/>
        </w:rPr>
        <w:t>t</w:t>
      </w:r>
      <w:r w:rsidRPr="00985191">
        <w:t>(</w:t>
      </w:r>
      <w:proofErr w:type="gramEnd"/>
      <w:r w:rsidRPr="00985191">
        <w:t xml:space="preserve">101) = -3.43, </w:t>
      </w:r>
      <w:r w:rsidRPr="00985191">
        <w:rPr>
          <w:i/>
          <w:iCs/>
        </w:rPr>
        <w:t>p</w:t>
      </w:r>
      <w:r w:rsidRPr="00985191">
        <w:t xml:space="preserve"> &lt; .001, </w:t>
      </w:r>
      <w:r w:rsidRPr="00985191">
        <w:rPr>
          <w:i/>
          <w:iCs/>
        </w:rPr>
        <w:t xml:space="preserve">d </w:t>
      </w:r>
      <w:r w:rsidRPr="00985191">
        <w:t>= -0.</w:t>
      </w:r>
      <w:r w:rsidR="00247D14" w:rsidRPr="00985191">
        <w:t>34</w:t>
      </w:r>
      <w:r w:rsidR="006502AA" w:rsidRPr="00985191">
        <w:t xml:space="preserve"> </w:t>
      </w:r>
      <w:r w:rsidRPr="00985191">
        <w:t xml:space="preserve">, 95% CI[-0.25, -0.07]. </w:t>
      </w:r>
      <w:r w:rsidR="002405FA" w:rsidRPr="00985191">
        <w:t>T</w:t>
      </w:r>
      <w:r w:rsidRPr="00985191">
        <w:t>hey perceived both their close friend</w:t>
      </w:r>
      <w:r w:rsidR="00966EF8" w:rsidRPr="00985191">
        <w:t>/</w:t>
      </w:r>
      <w:r w:rsidRPr="00985191">
        <w:t xml:space="preserve">family members and public policy officials to be accurately estimating, </w:t>
      </w:r>
      <w:r w:rsidRPr="00985191">
        <w:rPr>
          <w:i/>
          <w:iCs/>
        </w:rPr>
        <w:t>t</w:t>
      </w:r>
      <w:r w:rsidRPr="00985191">
        <w:t xml:space="preserve">(101) = 1.27, </w:t>
      </w:r>
      <w:r w:rsidRPr="00985191">
        <w:rPr>
          <w:i/>
          <w:iCs/>
        </w:rPr>
        <w:t>p</w:t>
      </w:r>
      <w:r w:rsidRPr="00985191">
        <w:t xml:space="preserve"> = .206, and </w:t>
      </w:r>
      <w:r w:rsidRPr="00985191">
        <w:rPr>
          <w:i/>
          <w:iCs/>
        </w:rPr>
        <w:t>t</w:t>
      </w:r>
      <w:r w:rsidRPr="00985191">
        <w:t xml:space="preserve">(101) = 0.76, </w:t>
      </w:r>
      <w:r w:rsidRPr="00985191">
        <w:rPr>
          <w:i/>
          <w:iCs/>
        </w:rPr>
        <w:t>p</w:t>
      </w:r>
      <w:r w:rsidRPr="00985191">
        <w:t xml:space="preserve"> = .449, respectively, </w:t>
      </w:r>
      <w:r w:rsidR="002405FA" w:rsidRPr="00985191">
        <w:t xml:space="preserve">and they </w:t>
      </w:r>
      <w:r w:rsidRPr="00985191">
        <w:t>thought that the average person was even being</w:t>
      </w:r>
      <w:r w:rsidR="00966EF8" w:rsidRPr="00985191">
        <w:t xml:space="preserve"> slightly</w:t>
      </w:r>
      <w:r w:rsidRPr="00985191">
        <w:t xml:space="preserve"> optimistic </w:t>
      </w:r>
      <w:r w:rsidR="00D44F7C" w:rsidRPr="00985191">
        <w:t xml:space="preserve">in their likelihood estimates </w:t>
      </w:r>
      <w:r w:rsidRPr="00985191">
        <w:t>about COVID-19 related outcomes (</w:t>
      </w:r>
      <w:r w:rsidRPr="00985191">
        <w:rPr>
          <w:i/>
          <w:iCs/>
        </w:rPr>
        <w:t>M</w:t>
      </w:r>
      <w:r w:rsidRPr="00985191">
        <w:t xml:space="preserve"> = 0.13, </w:t>
      </w:r>
      <w:r w:rsidRPr="00985191">
        <w:rPr>
          <w:i/>
          <w:iCs/>
        </w:rPr>
        <w:t>SD</w:t>
      </w:r>
      <w:r w:rsidRPr="00985191">
        <w:t xml:space="preserve"> = 0.57), </w:t>
      </w:r>
      <w:r w:rsidRPr="00985191">
        <w:rPr>
          <w:i/>
          <w:iCs/>
        </w:rPr>
        <w:t>t</w:t>
      </w:r>
      <w:r w:rsidRPr="00985191">
        <w:t xml:space="preserve">(101) = 2.35, </w:t>
      </w:r>
      <w:r w:rsidRPr="00985191">
        <w:rPr>
          <w:i/>
          <w:iCs/>
        </w:rPr>
        <w:t>p</w:t>
      </w:r>
      <w:r w:rsidRPr="00985191">
        <w:t xml:space="preserve"> = .021, </w:t>
      </w:r>
      <w:r w:rsidRPr="00985191">
        <w:rPr>
          <w:i/>
          <w:iCs/>
        </w:rPr>
        <w:t>d</w:t>
      </w:r>
      <w:r w:rsidRPr="00985191">
        <w:t xml:space="preserve"> = 0.</w:t>
      </w:r>
      <w:r w:rsidR="00BB5615" w:rsidRPr="00985191">
        <w:t>23</w:t>
      </w:r>
      <w:r w:rsidRPr="00985191">
        <w:t>, 95% CI [</w:t>
      </w:r>
      <w:r w:rsidR="00F76E5E" w:rsidRPr="00985191">
        <w:t>0</w:t>
      </w:r>
      <w:r w:rsidRPr="00985191">
        <w:t xml:space="preserve">.02, </w:t>
      </w:r>
      <w:r w:rsidR="00F76E5E" w:rsidRPr="00985191">
        <w:t>0</w:t>
      </w:r>
      <w:r w:rsidRPr="00985191">
        <w:t xml:space="preserve">.25]. </w:t>
      </w:r>
    </w:p>
    <w:p w14:paraId="3C448AF2" w14:textId="270EC313" w:rsidR="00B17ED7" w:rsidRPr="00FF7C78" w:rsidRDefault="004A17FC" w:rsidP="004D6930">
      <w:pPr>
        <w:widowControl w:val="0"/>
        <w:spacing w:line="480" w:lineRule="auto"/>
        <w:ind w:firstLine="720"/>
      </w:pPr>
      <w:r w:rsidRPr="00985191">
        <w:t xml:space="preserve">In a similar fashion as </w:t>
      </w:r>
      <w:r w:rsidR="00D44F7C" w:rsidRPr="00985191">
        <w:t>role</w:t>
      </w:r>
      <w:r w:rsidRPr="00985191">
        <w:t xml:space="preserve">, we now turn </w:t>
      </w:r>
      <w:r w:rsidR="00E1059F" w:rsidRPr="00985191">
        <w:t xml:space="preserve">to </w:t>
      </w:r>
      <w:r w:rsidR="00990DB0" w:rsidRPr="00985191">
        <w:t>examining the influence</w:t>
      </w:r>
      <w:r w:rsidRPr="00985191">
        <w:t xml:space="preserve"> of </w:t>
      </w:r>
      <w:r w:rsidR="00990DB0" w:rsidRPr="00985191">
        <w:t>the different pandemic-related o</w:t>
      </w:r>
      <w:r w:rsidRPr="00985191">
        <w:t>utcome</w:t>
      </w:r>
      <w:r w:rsidR="00990DB0" w:rsidRPr="00985191">
        <w:t>s</w:t>
      </w:r>
      <w:r w:rsidRPr="00985191">
        <w:t xml:space="preserve">. </w:t>
      </w:r>
      <w:r w:rsidR="00E1059F" w:rsidRPr="00985191">
        <w:t>There was again a main effect of outcome</w:t>
      </w:r>
      <w:r w:rsidRPr="00985191">
        <w:t xml:space="preserve">, </w:t>
      </w:r>
      <w:proofErr w:type="gramStart"/>
      <w:r w:rsidR="00BB5615" w:rsidRPr="00985191">
        <w:rPr>
          <w:i/>
          <w:iCs/>
        </w:rPr>
        <w:t>F</w:t>
      </w:r>
      <w:r w:rsidR="00BB5615" w:rsidRPr="007D6C70">
        <w:t>(</w:t>
      </w:r>
      <w:proofErr w:type="gramEnd"/>
      <w:r w:rsidR="00985191">
        <w:t>4</w:t>
      </w:r>
      <w:r w:rsidR="00BB5615" w:rsidRPr="007D6C70">
        <w:t xml:space="preserve">, </w:t>
      </w:r>
      <w:r w:rsidR="00985191">
        <w:t>392</w:t>
      </w:r>
      <w:r w:rsidR="00BB5615" w:rsidRPr="007D6C70">
        <w:t>)</w:t>
      </w:r>
      <w:r w:rsidR="00BB5615" w:rsidRPr="00985191">
        <w:rPr>
          <w:i/>
          <w:iCs/>
        </w:rPr>
        <w:t xml:space="preserve"> </w:t>
      </w:r>
      <w:r w:rsidRPr="00985191">
        <w:t>= 46.71,</w:t>
      </w:r>
      <w:r w:rsidRPr="00985191">
        <w:rPr>
          <w:i/>
          <w:iCs/>
        </w:rPr>
        <w:t xml:space="preserve"> p</w:t>
      </w:r>
      <w:r w:rsidRPr="00985191">
        <w:t xml:space="preserve"> &lt; .001, </w:t>
      </w:r>
      <w:r w:rsidRPr="00985191">
        <w:sym w:font="Symbol" w:char="F068"/>
      </w:r>
      <w:r w:rsidRPr="00985191">
        <w:rPr>
          <w:vertAlign w:val="subscript"/>
        </w:rPr>
        <w:t>p</w:t>
      </w:r>
      <w:r w:rsidRPr="00985191">
        <w:rPr>
          <w:vertAlign w:val="superscript"/>
        </w:rPr>
        <w:t xml:space="preserve">2 </w:t>
      </w:r>
      <w:r w:rsidRPr="00985191">
        <w:t>= .323</w:t>
      </w:r>
      <w:r w:rsidR="00E1059F" w:rsidRPr="00985191">
        <w:t xml:space="preserve">, but importantly there was also </w:t>
      </w:r>
      <w:r w:rsidRPr="00985191">
        <w:t>a significant interaction between question type and outcome,</w:t>
      </w:r>
      <w:r w:rsidRPr="00985191">
        <w:rPr>
          <w:i/>
          <w:iCs/>
        </w:rPr>
        <w:t xml:space="preserve"> F</w:t>
      </w:r>
      <w:r w:rsidRPr="00985191">
        <w:t>(2.14, 209.86) = 4.12,</w:t>
      </w:r>
      <w:r w:rsidRPr="00985191">
        <w:rPr>
          <w:i/>
          <w:iCs/>
        </w:rPr>
        <w:t xml:space="preserve"> p</w:t>
      </w:r>
      <w:r w:rsidRPr="00985191">
        <w:t xml:space="preserve"> = .016, </w:t>
      </w:r>
      <w:r w:rsidRPr="00985191">
        <w:sym w:font="Symbol" w:char="F068"/>
      </w:r>
      <w:r w:rsidRPr="00985191">
        <w:rPr>
          <w:vertAlign w:val="subscript"/>
        </w:rPr>
        <w:t>p</w:t>
      </w:r>
      <w:r w:rsidRPr="00985191">
        <w:rPr>
          <w:vertAlign w:val="superscript"/>
        </w:rPr>
        <w:t xml:space="preserve">2 </w:t>
      </w:r>
      <w:r w:rsidRPr="00985191">
        <w:t>= .040</w:t>
      </w:r>
      <w:r w:rsidR="00E1059F" w:rsidRPr="00985191">
        <w:t>. Post-hoc analyses showed that</w:t>
      </w:r>
      <w:r w:rsidRPr="00985191">
        <w:t xml:space="preserve"> participants said that people should be more pessimistic than they currently are about COVID-19 (</w:t>
      </w:r>
      <w:r w:rsidRPr="00985191">
        <w:rPr>
          <w:i/>
          <w:iCs/>
        </w:rPr>
        <w:t xml:space="preserve">p </w:t>
      </w:r>
      <w:r w:rsidRPr="00985191">
        <w:t>&lt; .001), hospitalization (</w:t>
      </w:r>
      <w:r w:rsidRPr="00985191">
        <w:rPr>
          <w:i/>
          <w:iCs/>
        </w:rPr>
        <w:t xml:space="preserve">p </w:t>
      </w:r>
      <w:r w:rsidRPr="00985191">
        <w:t>&lt; .001), and a respirator shortage (</w:t>
      </w:r>
      <w:r w:rsidRPr="00985191">
        <w:rPr>
          <w:i/>
          <w:iCs/>
        </w:rPr>
        <w:t xml:space="preserve">p </w:t>
      </w:r>
      <w:r w:rsidRPr="00985191">
        <w:t xml:space="preserve">&lt; .001), but they </w:t>
      </w:r>
      <w:r w:rsidR="005E24E0" w:rsidRPr="00985191">
        <w:t xml:space="preserve">did not </w:t>
      </w:r>
      <w:r w:rsidRPr="00985191">
        <w:t>perceive any difference between how</w:t>
      </w:r>
      <w:r w:rsidR="00E1059F" w:rsidRPr="00985191">
        <w:t xml:space="preserve"> </w:t>
      </w:r>
      <w:r w:rsidRPr="00985191">
        <w:t xml:space="preserve">others should be and currently are </w:t>
      </w:r>
      <w:r w:rsidR="00E1059F" w:rsidRPr="00985191">
        <w:t xml:space="preserve">estimating the likelihood of a </w:t>
      </w:r>
      <w:r w:rsidRPr="00985191">
        <w:t>vaccine</w:t>
      </w:r>
      <w:r w:rsidR="00EC6D18" w:rsidRPr="00985191">
        <w:t xml:space="preserve"> (</w:t>
      </w:r>
      <w:r w:rsidR="00F76E5E" w:rsidRPr="00985191">
        <w:rPr>
          <w:i/>
          <w:iCs/>
        </w:rPr>
        <w:t>p</w:t>
      </w:r>
      <w:r w:rsidR="00F76E5E" w:rsidRPr="00985191">
        <w:t xml:space="preserve"> </w:t>
      </w:r>
      <w:r w:rsidR="00EC6D18" w:rsidRPr="00985191">
        <w:t xml:space="preserve">= </w:t>
      </w:r>
      <w:r w:rsidR="00F76E5E" w:rsidRPr="00985191">
        <w:t>.057</w:t>
      </w:r>
      <w:r w:rsidR="00EC6D18" w:rsidRPr="00985191">
        <w:t>)</w:t>
      </w:r>
      <w:r w:rsidRPr="00985191">
        <w:t xml:space="preserve"> and their education/careers</w:t>
      </w:r>
      <w:r w:rsidR="00E1059F" w:rsidRPr="00985191">
        <w:t xml:space="preserve"> returning to normal</w:t>
      </w:r>
      <w:r w:rsidR="00EC6D18" w:rsidRPr="00985191">
        <w:t xml:space="preserve"> (</w:t>
      </w:r>
      <w:r w:rsidR="00EC6D18" w:rsidRPr="00985191">
        <w:rPr>
          <w:i/>
          <w:iCs/>
        </w:rPr>
        <w:t>p</w:t>
      </w:r>
      <w:r w:rsidR="00EC6D18" w:rsidRPr="00985191">
        <w:t xml:space="preserve"> = </w:t>
      </w:r>
      <w:r w:rsidR="00F76E5E" w:rsidRPr="00985191">
        <w:t>.369</w:t>
      </w:r>
      <w:r w:rsidR="00EC6D18" w:rsidRPr="00985191">
        <w:t>)</w:t>
      </w:r>
      <w:r w:rsidRPr="00985191">
        <w:t>.</w:t>
      </w:r>
    </w:p>
    <w:p w14:paraId="01FDC421" w14:textId="067B2B33" w:rsidR="00684FE6" w:rsidRPr="00985191" w:rsidRDefault="004A17FC" w:rsidP="00655653">
      <w:pPr>
        <w:spacing w:line="480" w:lineRule="auto"/>
        <w:rPr>
          <w:b/>
          <w:bCs/>
        </w:rPr>
      </w:pPr>
      <w:r w:rsidRPr="00985191">
        <w:rPr>
          <w:b/>
          <w:bCs/>
        </w:rPr>
        <w:t xml:space="preserve">Study </w:t>
      </w:r>
      <w:r w:rsidR="00536CB7" w:rsidRPr="00985191">
        <w:rPr>
          <w:b/>
          <w:bCs/>
        </w:rPr>
        <w:t xml:space="preserve">3 </w:t>
      </w:r>
      <w:r w:rsidRPr="00985191">
        <w:rPr>
          <w:b/>
          <w:bCs/>
        </w:rPr>
        <w:t>Discussion</w:t>
      </w:r>
    </w:p>
    <w:p w14:paraId="18CDD1C9" w14:textId="68B3F03A" w:rsidR="007B27FA" w:rsidRPr="00985191" w:rsidRDefault="00684FE6" w:rsidP="004D6930">
      <w:pPr>
        <w:widowControl w:val="0"/>
        <w:spacing w:line="480" w:lineRule="auto"/>
        <w:ind w:firstLine="720"/>
      </w:pPr>
      <w:r w:rsidRPr="00985191">
        <w:t xml:space="preserve">Study </w:t>
      </w:r>
      <w:r w:rsidR="00536CB7" w:rsidRPr="00985191">
        <w:t xml:space="preserve">3 </w:t>
      </w:r>
      <w:r w:rsidR="009D1AC5" w:rsidRPr="00985191">
        <w:t>replicat</w:t>
      </w:r>
      <w:r w:rsidR="001F1278" w:rsidRPr="00985191">
        <w:t xml:space="preserve">ed </w:t>
      </w:r>
      <w:r w:rsidR="009D1AC5" w:rsidRPr="00985191">
        <w:t>the key findings</w:t>
      </w:r>
      <w:r w:rsidR="001F1278" w:rsidRPr="00985191">
        <w:t xml:space="preserve"> of </w:t>
      </w:r>
      <w:r w:rsidR="00536CB7" w:rsidRPr="00985191">
        <w:t>Studies 1 and 2. More important</w:t>
      </w:r>
      <w:r w:rsidR="008A08E4" w:rsidRPr="00985191">
        <w:t>ly</w:t>
      </w:r>
      <w:r w:rsidR="00536CB7" w:rsidRPr="00985191">
        <w:t xml:space="preserve">, it </w:t>
      </w:r>
      <w:r w:rsidR="001F1278" w:rsidRPr="00985191">
        <w:t xml:space="preserve">also revealed </w:t>
      </w:r>
      <w:r w:rsidR="009D1AC5" w:rsidRPr="00985191">
        <w:t>that people</w:t>
      </w:r>
      <w:r w:rsidR="001F1278" w:rsidRPr="00985191">
        <w:t>’s prescriptions for others were different from their beliefs about how those others were currently thinking. This implies, in essence, that participants wanted other people to change to a more pessimistic bias in how they estimated the likelihood of the pandemic-related outcomes</w:t>
      </w:r>
      <w:r w:rsidR="00932003" w:rsidRPr="00985191">
        <w:t>. Exploratory</w:t>
      </w:r>
      <w:r w:rsidR="00307AB6" w:rsidRPr="00985191">
        <w:t xml:space="preserve"> follow-up analys</w:t>
      </w:r>
      <w:r w:rsidR="00932003" w:rsidRPr="00985191">
        <w:t>e</w:t>
      </w:r>
      <w:r w:rsidR="00307AB6" w:rsidRPr="00985191">
        <w:t>s calculated</w:t>
      </w:r>
      <w:r w:rsidR="007665F6" w:rsidRPr="00985191">
        <w:t xml:space="preserve"> the frequency </w:t>
      </w:r>
      <w:r w:rsidR="00635928" w:rsidRPr="00985191">
        <w:t xml:space="preserve">of </w:t>
      </w:r>
      <w:r w:rsidR="00307AB6" w:rsidRPr="00985191">
        <w:t xml:space="preserve">participants </w:t>
      </w:r>
      <w:r w:rsidR="00635928" w:rsidRPr="00985191">
        <w:t xml:space="preserve">who </w:t>
      </w:r>
      <w:r w:rsidR="00F937ED" w:rsidRPr="00985191">
        <w:t xml:space="preserve">believed that other people should be </w:t>
      </w:r>
      <w:r w:rsidR="00635928" w:rsidRPr="00985191">
        <w:t xml:space="preserve">more optimistic </w:t>
      </w:r>
      <w:r w:rsidR="00CA0E9A" w:rsidRPr="00985191">
        <w:t xml:space="preserve">than they currently are. </w:t>
      </w:r>
      <w:r w:rsidR="0049409C" w:rsidRPr="00985191">
        <w:t>Approximately</w:t>
      </w:r>
      <w:r w:rsidR="00CA0E9A" w:rsidRPr="00985191">
        <w:t xml:space="preserve"> fifty percent </w:t>
      </w:r>
      <w:r w:rsidR="00CA0E9A" w:rsidRPr="00985191">
        <w:lastRenderedPageBreak/>
        <w:t>of participants</w:t>
      </w:r>
      <w:r w:rsidR="0049409C" w:rsidRPr="00985191">
        <w:t xml:space="preserve"> in each outcome</w:t>
      </w:r>
      <w:r w:rsidR="00CA0E9A" w:rsidRPr="00985191">
        <w:t xml:space="preserve"> </w:t>
      </w:r>
      <w:r w:rsidR="004B7A3D" w:rsidRPr="00985191">
        <w:t>thought that</w:t>
      </w:r>
      <w:r w:rsidR="0049409C" w:rsidRPr="00985191">
        <w:t xml:space="preserve"> other people should be estimating outcomes more pessimistically (</w:t>
      </w:r>
      <w:proofErr w:type="spellStart"/>
      <w:r w:rsidR="0049409C" w:rsidRPr="00985191">
        <w:rPr>
          <w:i/>
          <w:iCs/>
        </w:rPr>
        <w:t>M</w:t>
      </w:r>
      <w:r w:rsidR="0049409C" w:rsidRPr="00985191">
        <w:rPr>
          <w:i/>
          <w:iCs/>
          <w:vertAlign w:val="subscript"/>
        </w:rPr>
        <w:t>percent</w:t>
      </w:r>
      <w:proofErr w:type="spellEnd"/>
      <w:r w:rsidR="00671378" w:rsidRPr="00985191">
        <w:rPr>
          <w:i/>
          <w:iCs/>
          <w:vertAlign w:val="subscript"/>
        </w:rPr>
        <w:t xml:space="preserve"> </w:t>
      </w:r>
      <w:r w:rsidR="00671378" w:rsidRPr="00985191">
        <w:t>range:</w:t>
      </w:r>
      <w:r w:rsidR="00671378" w:rsidRPr="00985191">
        <w:rPr>
          <w:i/>
          <w:iCs/>
        </w:rPr>
        <w:t xml:space="preserve"> </w:t>
      </w:r>
      <w:r w:rsidR="0049409C" w:rsidRPr="00985191">
        <w:t xml:space="preserve">46.1- 54.9). In fact, across the whole sample, only </w:t>
      </w:r>
      <w:r w:rsidR="00671378" w:rsidRPr="00985191">
        <w:t>seven</w:t>
      </w:r>
      <w:r w:rsidR="0049409C" w:rsidRPr="00985191">
        <w:t xml:space="preserve"> out of 102 participants did not prescribe an increase in pessimism for at least one of five outcomes</w:t>
      </w:r>
      <w:r w:rsidR="009711CF" w:rsidRPr="00985191">
        <w:t xml:space="preserve">, indicating a widespread belief that other people were being more optimistic than </w:t>
      </w:r>
      <w:r w:rsidR="005D2AEC" w:rsidRPr="00985191">
        <w:t xml:space="preserve">they should be </w:t>
      </w:r>
      <w:r w:rsidR="009711CF" w:rsidRPr="00985191">
        <w:t xml:space="preserve">at that stage in the pandemic. </w:t>
      </w:r>
    </w:p>
    <w:p w14:paraId="4A50E5D4" w14:textId="48261A04" w:rsidR="00E328FB" w:rsidRPr="00985191" w:rsidRDefault="00F937ED" w:rsidP="00FF7C78">
      <w:pPr>
        <w:widowControl w:val="0"/>
        <w:spacing w:line="480" w:lineRule="auto"/>
        <w:ind w:firstLine="720"/>
      </w:pPr>
      <w:r w:rsidRPr="00985191">
        <w:t>Lastly, t</w:t>
      </w:r>
      <w:r w:rsidR="00805A7F" w:rsidRPr="00985191">
        <w:t xml:space="preserve">he findings of Study </w:t>
      </w:r>
      <w:r w:rsidR="00536CB7" w:rsidRPr="00985191">
        <w:t xml:space="preserve">3 </w:t>
      </w:r>
      <w:r w:rsidR="00707433" w:rsidRPr="00985191">
        <w:t xml:space="preserve">also </w:t>
      </w:r>
      <w:r w:rsidR="00745B75" w:rsidRPr="00985191">
        <w:t>rule</w:t>
      </w:r>
      <w:r w:rsidR="00707433" w:rsidRPr="00985191">
        <w:t xml:space="preserve">d </w:t>
      </w:r>
      <w:r w:rsidR="00745B75" w:rsidRPr="00985191">
        <w:t xml:space="preserve">out a superficial explanation for the </w:t>
      </w:r>
      <w:r w:rsidR="00536CB7" w:rsidRPr="00985191">
        <w:t xml:space="preserve">previous </w:t>
      </w:r>
      <w:r w:rsidR="00745B75" w:rsidRPr="00985191">
        <w:t>results.</w:t>
      </w:r>
      <w:r w:rsidR="00805A7F" w:rsidRPr="00985191">
        <w:t xml:space="preserve"> </w:t>
      </w:r>
      <w:r w:rsidR="00745B75" w:rsidRPr="00985191">
        <w:t>P</w:t>
      </w:r>
      <w:r w:rsidR="00805A7F" w:rsidRPr="00985191">
        <w:t xml:space="preserve">articipants </w:t>
      </w:r>
      <w:r w:rsidR="00745B75" w:rsidRPr="00985191">
        <w:t>we</w:t>
      </w:r>
      <w:r w:rsidR="00805A7F" w:rsidRPr="00985191">
        <w:t xml:space="preserve">re not interpreting the prescription measure as asking how people are currently estimating, as we would have expected a non-significant difference between </w:t>
      </w:r>
      <w:r w:rsidR="00AD3124" w:rsidRPr="00985191">
        <w:t xml:space="preserve">the </w:t>
      </w:r>
      <w:r w:rsidR="00805A7F" w:rsidRPr="00985191">
        <w:t xml:space="preserve">question types if that </w:t>
      </w:r>
      <w:r w:rsidR="00745B75" w:rsidRPr="00985191">
        <w:t>were</w:t>
      </w:r>
      <w:r w:rsidR="00805A7F" w:rsidRPr="00985191">
        <w:t xml:space="preserve"> the case. </w:t>
      </w:r>
      <w:r w:rsidR="00233B47" w:rsidRPr="00985191">
        <w:t xml:space="preserve">This combination of results from Study 3 allows us to make a two-fold conclusion: </w:t>
      </w:r>
      <w:r w:rsidR="00E511EC" w:rsidRPr="00985191">
        <w:t>not only were people</w:t>
      </w:r>
      <w:r w:rsidR="00233B47" w:rsidRPr="00985191">
        <w:t xml:space="preserve"> </w:t>
      </w:r>
      <w:r w:rsidR="00D03B0B" w:rsidRPr="00985191">
        <w:t>desiring</w:t>
      </w:r>
      <w:r w:rsidR="00233B47" w:rsidRPr="00985191">
        <w:t xml:space="preserve"> pessimistic estimations</w:t>
      </w:r>
      <w:r w:rsidR="00F117A8" w:rsidRPr="00985191">
        <w:t xml:space="preserve">, </w:t>
      </w:r>
      <w:r w:rsidR="00E511EC" w:rsidRPr="00985191">
        <w:t xml:space="preserve">but they also thought people were </w:t>
      </w:r>
      <w:r w:rsidR="00D03B0B" w:rsidRPr="00985191">
        <w:t xml:space="preserve">being more optimistic about </w:t>
      </w:r>
      <w:r w:rsidR="008C2FBB" w:rsidRPr="00985191">
        <w:t xml:space="preserve">the pandemic than they should be. </w:t>
      </w:r>
    </w:p>
    <w:p w14:paraId="76405881" w14:textId="1D9050AA" w:rsidR="00E328FB" w:rsidRPr="00985191" w:rsidRDefault="00E328FB" w:rsidP="00FF7C78">
      <w:pPr>
        <w:widowControl w:val="0"/>
        <w:spacing w:line="480" w:lineRule="auto"/>
      </w:pPr>
    </w:p>
    <w:p w14:paraId="447350B7" w14:textId="4AED7273" w:rsidR="00E328FB" w:rsidRPr="00985191" w:rsidRDefault="00E328FB" w:rsidP="00FF7C78">
      <w:pPr>
        <w:widowControl w:val="0"/>
        <w:spacing w:line="480" w:lineRule="auto"/>
      </w:pPr>
    </w:p>
    <w:p w14:paraId="4A740B86" w14:textId="77777777" w:rsidR="00E328FB" w:rsidRPr="00985191" w:rsidRDefault="00E328FB" w:rsidP="00FF7C78">
      <w:pPr>
        <w:widowControl w:val="0"/>
        <w:spacing w:line="480" w:lineRule="auto"/>
        <w:sectPr w:rsidR="00E328FB" w:rsidRPr="00985191" w:rsidSect="00154561">
          <w:headerReference w:type="even" r:id="rId16"/>
          <w:headerReference w:type="default" r:id="rId17"/>
          <w:pgSz w:w="12240" w:h="15840"/>
          <w:pgMar w:top="1440" w:right="1440" w:bottom="1584" w:left="1440" w:header="720" w:footer="720" w:gutter="0"/>
          <w:cols w:space="720"/>
          <w:docGrid w:linePitch="360"/>
        </w:sectPr>
      </w:pPr>
    </w:p>
    <w:p w14:paraId="65C1C0FE" w14:textId="77777777" w:rsidR="00E328FB" w:rsidRPr="00985191" w:rsidRDefault="00E328FB" w:rsidP="00FF7C78">
      <w:pPr>
        <w:spacing w:line="480" w:lineRule="auto"/>
      </w:pPr>
    </w:p>
    <w:p w14:paraId="2124AD95" w14:textId="77777777" w:rsidR="00E328FB" w:rsidRPr="00985191" w:rsidRDefault="00E328FB" w:rsidP="00FF7C78">
      <w:pPr>
        <w:spacing w:line="480" w:lineRule="auto"/>
        <w:rPr>
          <w:sz w:val="22"/>
          <w:szCs w:val="22"/>
        </w:rPr>
      </w:pPr>
      <w:r w:rsidRPr="00985191">
        <w:rPr>
          <w:noProof/>
        </w:rPr>
        <w:drawing>
          <wp:anchor distT="0" distB="0" distL="114300" distR="114300" simplePos="0" relativeHeight="251663360" behindDoc="0" locked="0" layoutInCell="1" allowOverlap="1" wp14:anchorId="4ABDB1BE" wp14:editId="6A589213">
            <wp:simplePos x="0" y="0"/>
            <wp:positionH relativeFrom="column">
              <wp:posOffset>-610671</wp:posOffset>
            </wp:positionH>
            <wp:positionV relativeFrom="paragraph">
              <wp:posOffset>165735</wp:posOffset>
            </wp:positionV>
            <wp:extent cx="9509760" cy="3877310"/>
            <wp:effectExtent l="0" t="0" r="254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509760" cy="3877310"/>
                    </a:xfrm>
                    <a:prstGeom prst="rect">
                      <a:avLst/>
                    </a:prstGeom>
                  </pic:spPr>
                </pic:pic>
              </a:graphicData>
            </a:graphic>
            <wp14:sizeRelH relativeFrom="page">
              <wp14:pctWidth>0</wp14:pctWidth>
            </wp14:sizeRelH>
            <wp14:sizeRelV relativeFrom="page">
              <wp14:pctHeight>0</wp14:pctHeight>
            </wp14:sizeRelV>
          </wp:anchor>
        </w:drawing>
      </w:r>
    </w:p>
    <w:p w14:paraId="1723F1C4" w14:textId="77777777" w:rsidR="00E328FB" w:rsidRPr="007D6C70" w:rsidRDefault="00E328FB" w:rsidP="00FF7C78">
      <w:pPr>
        <w:widowControl w:val="0"/>
        <w:spacing w:line="480" w:lineRule="auto"/>
        <w:rPr>
          <w:i/>
          <w:iCs/>
          <w:sz w:val="21"/>
          <w:szCs w:val="21"/>
        </w:rPr>
      </w:pPr>
    </w:p>
    <w:p w14:paraId="58FEAE5D" w14:textId="77777777" w:rsidR="00E328FB" w:rsidRPr="007D6C70" w:rsidRDefault="00E328FB" w:rsidP="00FF7C78">
      <w:pPr>
        <w:widowControl w:val="0"/>
        <w:spacing w:line="480" w:lineRule="auto"/>
        <w:rPr>
          <w:i/>
          <w:iCs/>
          <w:sz w:val="21"/>
          <w:szCs w:val="21"/>
        </w:rPr>
      </w:pPr>
    </w:p>
    <w:p w14:paraId="3D740E89" w14:textId="77777777" w:rsidR="00E328FB" w:rsidRPr="00FF7C78" w:rsidRDefault="00E328FB" w:rsidP="00FF7C78">
      <w:pPr>
        <w:widowControl w:val="0"/>
        <w:rPr>
          <w:sz w:val="20"/>
          <w:szCs w:val="20"/>
        </w:rPr>
      </w:pPr>
      <w:r w:rsidRPr="00FF7C78">
        <w:rPr>
          <w:i/>
          <w:iCs/>
          <w:sz w:val="20"/>
          <w:szCs w:val="20"/>
        </w:rPr>
        <w:t xml:space="preserve">Figure 5. </w:t>
      </w:r>
      <w:r w:rsidRPr="00FF7C78">
        <w:rPr>
          <w:sz w:val="20"/>
          <w:szCs w:val="20"/>
        </w:rPr>
        <w:t xml:space="preserve"> Plot of means per role and outcome combination for both the prescription measures and current estimation measures from Study 3. Each line on the graph on the left represents the average prescription response per outcome for a given role, while each line on the graph on the right represents the average current estimation response per outcome for a given role. For both, the dotted line at 0 represents a mean response of “accurate estimation”, while means significantly above 0 represent optimistically biased prescriptions/current estimations and means below 0 represent pessimistically biased prescriptions/current estimations. Error bars represent standard errors of the mean.</w:t>
      </w:r>
    </w:p>
    <w:p w14:paraId="79038E85" w14:textId="5CCD958E" w:rsidR="00E328FB" w:rsidRPr="00985191" w:rsidRDefault="00E328FB" w:rsidP="00FF7C78">
      <w:pPr>
        <w:tabs>
          <w:tab w:val="left" w:pos="609"/>
        </w:tabs>
        <w:spacing w:line="480" w:lineRule="auto"/>
        <w:sectPr w:rsidR="00E328FB" w:rsidRPr="00985191" w:rsidSect="00E328FB">
          <w:pgSz w:w="15840" w:h="12240" w:orient="landscape"/>
          <w:pgMar w:top="1440" w:right="1584" w:bottom="1440" w:left="1440" w:header="720" w:footer="720" w:gutter="0"/>
          <w:cols w:space="720"/>
          <w:docGrid w:linePitch="360"/>
        </w:sectPr>
      </w:pPr>
    </w:p>
    <w:p w14:paraId="3C168DEC" w14:textId="65CB1A43" w:rsidR="009F4F88" w:rsidRPr="00985191" w:rsidRDefault="009F4F88" w:rsidP="00FF7C78">
      <w:pPr>
        <w:widowControl w:val="0"/>
        <w:spacing w:line="480" w:lineRule="auto"/>
        <w:jc w:val="center"/>
        <w:rPr>
          <w:b/>
          <w:bCs/>
        </w:rPr>
      </w:pPr>
      <w:r w:rsidRPr="00985191">
        <w:rPr>
          <w:b/>
          <w:bCs/>
        </w:rPr>
        <w:lastRenderedPageBreak/>
        <w:t xml:space="preserve">Study </w:t>
      </w:r>
      <w:r w:rsidR="00780464" w:rsidRPr="00985191">
        <w:rPr>
          <w:b/>
          <w:bCs/>
        </w:rPr>
        <w:t>4</w:t>
      </w:r>
    </w:p>
    <w:p w14:paraId="485A4E81" w14:textId="0470CFE9" w:rsidR="00ED4D0D" w:rsidRPr="00CB13C9" w:rsidRDefault="00ED4D0D" w:rsidP="00ED4D0D">
      <w:pPr>
        <w:widowControl w:val="0"/>
        <w:spacing w:line="480" w:lineRule="auto"/>
        <w:ind w:firstLine="720"/>
      </w:pPr>
      <w:r w:rsidRPr="0067502D">
        <w:t xml:space="preserve"> </w:t>
      </w:r>
      <w:r>
        <w:t>Earlier, w</w:t>
      </w:r>
      <w:r w:rsidRPr="0067502D">
        <w:t>e speculated why people might prescribe pessimism. One idea</w:t>
      </w:r>
      <w:r>
        <w:t xml:space="preserve"> </w:t>
      </w:r>
      <w:r w:rsidRPr="0067502D">
        <w:t xml:space="preserve">is that people might tend to be overly cautious or negative when estimating likelihoods because this bias encourages protective or preparatory behavior (Hazlett et al., 2011; </w:t>
      </w:r>
      <w:proofErr w:type="spellStart"/>
      <w:r w:rsidRPr="0067502D">
        <w:t>Norem</w:t>
      </w:r>
      <w:proofErr w:type="spellEnd"/>
      <w:r w:rsidRPr="0067502D">
        <w:t xml:space="preserve">, 2001). </w:t>
      </w:r>
      <w:r>
        <w:t>People might</w:t>
      </w:r>
      <w:r w:rsidRPr="0067502D">
        <w:t xml:space="preserve"> </w:t>
      </w:r>
      <w:r>
        <w:t xml:space="preserve">prescribe </w:t>
      </w:r>
      <w:r w:rsidRPr="0067502D">
        <w:t xml:space="preserve">this strategy for various others across many pandemic outcomes. Are people aware </w:t>
      </w:r>
      <w:r>
        <w:t>of this or other strategies?</w:t>
      </w:r>
      <w:r w:rsidRPr="0067502D">
        <w:t xml:space="preserve"> </w:t>
      </w:r>
      <w:r w:rsidRPr="00985191">
        <w:t>Study 4 examined justifications that people give for their prescriptions</w:t>
      </w:r>
      <w:r>
        <w:t xml:space="preserve"> by simply</w:t>
      </w:r>
      <w:r w:rsidRPr="00985191">
        <w:t xml:space="preserve"> asking people to explain why they gave the prescriptions they gave. Because these prescriptions are beliefs, asking people to explain their beliefs </w:t>
      </w:r>
      <w:r>
        <w:t>was</w:t>
      </w:r>
      <w:r w:rsidRPr="00985191">
        <w:t xml:space="preserve"> a productive window into why people sometimes prescribe pessimism. We considered this study to be exploratory, </w:t>
      </w:r>
      <w:r>
        <w:t>thus al</w:t>
      </w:r>
      <w:r w:rsidRPr="00985191">
        <w:t xml:space="preserve">though we preregistered the procedure, materials, and sample size, we did not preregister hypotheses.   </w:t>
      </w:r>
    </w:p>
    <w:p w14:paraId="2324402B" w14:textId="0FBE4138" w:rsidR="00A26675" w:rsidRPr="00985191" w:rsidRDefault="00A26675" w:rsidP="00FF7C78">
      <w:pPr>
        <w:widowControl w:val="0"/>
        <w:spacing w:line="480" w:lineRule="auto"/>
        <w:rPr>
          <w:b/>
          <w:bCs/>
        </w:rPr>
      </w:pPr>
      <w:r w:rsidRPr="00985191">
        <w:rPr>
          <w:b/>
          <w:bCs/>
        </w:rPr>
        <w:t xml:space="preserve">Study </w:t>
      </w:r>
      <w:r w:rsidR="00090E04" w:rsidRPr="00985191">
        <w:rPr>
          <w:b/>
          <w:bCs/>
        </w:rPr>
        <w:t xml:space="preserve">4 </w:t>
      </w:r>
      <w:r w:rsidRPr="00985191">
        <w:rPr>
          <w:b/>
          <w:bCs/>
        </w:rPr>
        <w:t>Method</w:t>
      </w:r>
    </w:p>
    <w:p w14:paraId="55846731" w14:textId="0478AC86" w:rsidR="00375AA0" w:rsidRPr="00985191" w:rsidRDefault="00FE0A9F" w:rsidP="00FF7C78">
      <w:pPr>
        <w:widowControl w:val="0"/>
        <w:spacing w:line="480" w:lineRule="auto"/>
        <w:ind w:firstLine="720"/>
      </w:pPr>
      <w:r w:rsidRPr="00985191">
        <w:t xml:space="preserve">We preregistered a sample size of 30 participants on the OSF (link: </w:t>
      </w:r>
      <w:r w:rsidR="00BB31BE" w:rsidRPr="00BB31BE">
        <w:t>https://osf.io/y5qt7/?view_only=6f8d39744fe749eca89fe213a42974a5</w:t>
      </w:r>
      <w:r w:rsidRPr="00985191">
        <w:t>)</w:t>
      </w:r>
      <w:r w:rsidR="00352B21" w:rsidRPr="00985191">
        <w:t xml:space="preserve"> and initially collected a sample of 38 participants</w:t>
      </w:r>
      <w:r w:rsidRPr="00985191">
        <w:t xml:space="preserve">. </w:t>
      </w:r>
      <w:r w:rsidR="00352B21" w:rsidRPr="00985191">
        <w:t xml:space="preserve">After </w:t>
      </w:r>
      <w:r w:rsidRPr="00985191">
        <w:t>excluding those who either did not answer the open-ended responses or who provided incoherent responses, we were left with 3</w:t>
      </w:r>
      <w:r w:rsidR="00375AA0" w:rsidRPr="00985191">
        <w:t>0</w:t>
      </w:r>
      <w:r w:rsidRPr="00985191">
        <w:t xml:space="preserve"> participants (</w:t>
      </w:r>
      <w:r w:rsidR="00375AA0" w:rsidRPr="00985191">
        <w:t xml:space="preserve">23 men, 7 women, </w:t>
      </w:r>
      <w:r w:rsidR="00375AA0" w:rsidRPr="00985191">
        <w:rPr>
          <w:i/>
          <w:iCs/>
        </w:rPr>
        <w:t>M</w:t>
      </w:r>
      <w:r w:rsidR="00375AA0" w:rsidRPr="00985191">
        <w:rPr>
          <w:i/>
          <w:iCs/>
          <w:vertAlign w:val="subscript"/>
        </w:rPr>
        <w:t>age</w:t>
      </w:r>
      <w:r w:rsidR="00375AA0" w:rsidRPr="00985191">
        <w:rPr>
          <w:i/>
          <w:iCs/>
        </w:rPr>
        <w:t xml:space="preserve"> </w:t>
      </w:r>
      <w:r w:rsidR="00375AA0" w:rsidRPr="00985191">
        <w:t xml:space="preserve">= 43.30, </w:t>
      </w:r>
      <w:r w:rsidR="00375AA0" w:rsidRPr="00985191">
        <w:rPr>
          <w:i/>
          <w:iCs/>
        </w:rPr>
        <w:t>SD</w:t>
      </w:r>
      <w:r w:rsidR="00375AA0" w:rsidRPr="00985191">
        <w:t xml:space="preserve"> = 15.42). </w:t>
      </w:r>
    </w:p>
    <w:p w14:paraId="0022D67F" w14:textId="53D1BB70" w:rsidR="00A26675" w:rsidRPr="00985191" w:rsidRDefault="00A26675" w:rsidP="00FF7C78">
      <w:pPr>
        <w:widowControl w:val="0"/>
        <w:spacing w:line="480" w:lineRule="auto"/>
        <w:ind w:firstLine="720"/>
        <w:rPr>
          <w:color w:val="000000" w:themeColor="text1"/>
        </w:rPr>
      </w:pPr>
      <w:r w:rsidRPr="00985191">
        <w:t xml:space="preserve">Study </w:t>
      </w:r>
      <w:r w:rsidR="00090E04" w:rsidRPr="00985191">
        <w:t xml:space="preserve">4 </w:t>
      </w:r>
      <w:r w:rsidRPr="00985191">
        <w:t xml:space="preserve">used the same </w:t>
      </w:r>
      <w:r w:rsidR="00090E04" w:rsidRPr="00985191">
        <w:t xml:space="preserve">type of </w:t>
      </w:r>
      <w:r w:rsidRPr="00985191">
        <w:t>prescription measure</w:t>
      </w:r>
      <w:r w:rsidR="00090E04" w:rsidRPr="00985191">
        <w:t>s</w:t>
      </w:r>
      <w:r w:rsidRPr="00985191">
        <w:t xml:space="preserve"> </w:t>
      </w:r>
      <w:r w:rsidR="00090E04" w:rsidRPr="00985191">
        <w:t>as</w:t>
      </w:r>
      <w:r w:rsidRPr="00985191">
        <w:t xml:space="preserve"> in </w:t>
      </w:r>
      <w:r w:rsidR="00090E04" w:rsidRPr="00985191">
        <w:t xml:space="preserve">Studies </w:t>
      </w:r>
      <w:r w:rsidRPr="00985191">
        <w:t>1</w:t>
      </w:r>
      <w:r w:rsidR="00430446" w:rsidRPr="00985191">
        <w:t xml:space="preserve"> and 2</w:t>
      </w:r>
      <w:r w:rsidR="00090E04" w:rsidRPr="00985191">
        <w:t>, but we greatly scaled down the numbers of prescriptions being solicited</w:t>
      </w:r>
      <w:r w:rsidR="00953F9E" w:rsidRPr="00985191">
        <w:t>.</w:t>
      </w:r>
      <w:r w:rsidR="004A5B7F" w:rsidRPr="00985191">
        <w:t xml:space="preserve"> </w:t>
      </w:r>
      <w:r w:rsidR="00090E04" w:rsidRPr="00985191">
        <w:t>P</w:t>
      </w:r>
      <w:r w:rsidR="004A5B7F" w:rsidRPr="00985191">
        <w:rPr>
          <w:color w:val="000000" w:themeColor="text1"/>
        </w:rPr>
        <w:t xml:space="preserve">articipants were randomly assigned to answer </w:t>
      </w:r>
      <w:r w:rsidRPr="00985191">
        <w:rPr>
          <w:color w:val="000000" w:themeColor="text1"/>
        </w:rPr>
        <w:t>six prescriptions</w:t>
      </w:r>
      <w:r w:rsidR="004A5B7F" w:rsidRPr="00985191">
        <w:rPr>
          <w:color w:val="000000" w:themeColor="text1"/>
        </w:rPr>
        <w:t xml:space="preserve"> </w:t>
      </w:r>
      <w:r w:rsidRPr="00985191">
        <w:rPr>
          <w:color w:val="000000" w:themeColor="text1"/>
        </w:rPr>
        <w:t>from a truncated list of</w:t>
      </w:r>
      <w:r w:rsidR="004A5B7F" w:rsidRPr="00985191">
        <w:rPr>
          <w:color w:val="000000" w:themeColor="text1"/>
        </w:rPr>
        <w:t xml:space="preserve"> a possible 12 different</w:t>
      </w:r>
      <w:r w:rsidRPr="00985191">
        <w:rPr>
          <w:color w:val="000000" w:themeColor="text1"/>
        </w:rPr>
        <w:t xml:space="preserve"> role-outcome combinations. This list included</w:t>
      </w:r>
      <w:r w:rsidR="004A5B7F" w:rsidRPr="00985191">
        <w:rPr>
          <w:color w:val="000000" w:themeColor="text1"/>
        </w:rPr>
        <w:t xml:space="preserve"> </w:t>
      </w:r>
      <w:r w:rsidRPr="00985191">
        <w:rPr>
          <w:color w:val="000000" w:themeColor="text1"/>
        </w:rPr>
        <w:t>four</w:t>
      </w:r>
      <w:r w:rsidR="004A5B7F" w:rsidRPr="00985191">
        <w:rPr>
          <w:color w:val="000000" w:themeColor="text1"/>
        </w:rPr>
        <w:t xml:space="preserve"> </w:t>
      </w:r>
      <w:r w:rsidRPr="00985191">
        <w:rPr>
          <w:color w:val="000000" w:themeColor="text1"/>
        </w:rPr>
        <w:t xml:space="preserve">different </w:t>
      </w:r>
      <w:r w:rsidR="004A5B7F" w:rsidRPr="00985191">
        <w:rPr>
          <w:color w:val="000000" w:themeColor="text1"/>
        </w:rPr>
        <w:t xml:space="preserve">outcomes (i.e., contracting COVID-19, state running out of respirators, vaccine being ready and available within 12 months, and education/jobs being back to normal by September) and three roles (i.e., the average person in </w:t>
      </w:r>
      <w:r w:rsidR="004A5B7F" w:rsidRPr="00985191">
        <w:rPr>
          <w:color w:val="000000" w:themeColor="text1"/>
        </w:rPr>
        <w:lastRenderedPageBreak/>
        <w:t>the U.S., a public policy official, and a close friend</w:t>
      </w:r>
      <w:r w:rsidR="00430446" w:rsidRPr="00985191">
        <w:rPr>
          <w:color w:val="000000" w:themeColor="text1"/>
        </w:rPr>
        <w:t>/</w:t>
      </w:r>
      <w:r w:rsidR="004A5B7F" w:rsidRPr="00985191">
        <w:rPr>
          <w:color w:val="000000" w:themeColor="text1"/>
        </w:rPr>
        <w:t xml:space="preserve">family member). </w:t>
      </w:r>
    </w:p>
    <w:p w14:paraId="43BA124E" w14:textId="4B1A94FA" w:rsidR="005F6DE6" w:rsidRPr="00FF7C78" w:rsidRDefault="004A5B7F" w:rsidP="00FF7C78">
      <w:pPr>
        <w:widowControl w:val="0"/>
        <w:spacing w:line="480" w:lineRule="auto"/>
        <w:ind w:firstLine="720"/>
      </w:pPr>
      <w:r w:rsidRPr="00985191">
        <w:rPr>
          <w:color w:val="000000" w:themeColor="text1"/>
        </w:rPr>
        <w:t xml:space="preserve">After </w:t>
      </w:r>
      <w:r w:rsidR="00A26675" w:rsidRPr="00985191">
        <w:rPr>
          <w:color w:val="000000" w:themeColor="text1"/>
        </w:rPr>
        <w:t>participants</w:t>
      </w:r>
      <w:r w:rsidRPr="00985191">
        <w:rPr>
          <w:color w:val="000000" w:themeColor="text1"/>
        </w:rPr>
        <w:t xml:space="preserve"> provided their answer for a given prescription, they were immediately presented with a text box asking them to</w:t>
      </w:r>
      <w:r w:rsidR="00182ED4" w:rsidRPr="00985191">
        <w:rPr>
          <w:color w:val="000000" w:themeColor="text1"/>
        </w:rPr>
        <w:t xml:space="preserve"> explain</w:t>
      </w:r>
      <w:r w:rsidRPr="00985191">
        <w:rPr>
          <w:color w:val="000000" w:themeColor="text1"/>
        </w:rPr>
        <w:t xml:space="preserve"> </w:t>
      </w:r>
      <w:r w:rsidR="00A008D1" w:rsidRPr="00985191">
        <w:rPr>
          <w:color w:val="000000" w:themeColor="text1"/>
        </w:rPr>
        <w:t xml:space="preserve">their thought process behind </w:t>
      </w:r>
      <w:r w:rsidRPr="00985191">
        <w:rPr>
          <w:color w:val="000000" w:themeColor="text1"/>
        </w:rPr>
        <w:t>why they answered the prescription the way they did</w:t>
      </w:r>
      <w:r w:rsidR="00232D20" w:rsidRPr="00985191">
        <w:rPr>
          <w:color w:val="000000" w:themeColor="text1"/>
        </w:rPr>
        <w:t xml:space="preserve"> (i.e., “</w:t>
      </w:r>
      <w:r w:rsidR="00232D20" w:rsidRPr="00985191">
        <w:rPr>
          <w:i/>
          <w:iCs/>
          <w:color w:val="000000" w:themeColor="text1"/>
        </w:rPr>
        <w:t>Why? Please write a brief explanation of your thought process leading to your answer</w:t>
      </w:r>
      <w:r w:rsidR="00232D20" w:rsidRPr="00985191">
        <w:rPr>
          <w:color w:val="000000" w:themeColor="text1"/>
        </w:rPr>
        <w:t>”)</w:t>
      </w:r>
      <w:r w:rsidR="00182ED4" w:rsidRPr="00985191">
        <w:rPr>
          <w:color w:val="000000" w:themeColor="text1"/>
        </w:rPr>
        <w:t xml:space="preserve">. After doing this for each of the six prescriptions, they were asked additional open-ended exploratory measures </w:t>
      </w:r>
      <w:r w:rsidR="00182ED4" w:rsidRPr="007D6C70">
        <w:rPr>
          <w:color w:val="000000" w:themeColor="text1"/>
        </w:rPr>
        <w:t xml:space="preserve">(see </w:t>
      </w:r>
      <w:r w:rsidR="00E92718" w:rsidRPr="007D6C70">
        <w:rPr>
          <w:color w:val="000000" w:themeColor="text1"/>
        </w:rPr>
        <w:t xml:space="preserve">Open </w:t>
      </w:r>
      <w:r w:rsidR="00AC635B" w:rsidRPr="007D6C70">
        <w:rPr>
          <w:color w:val="000000" w:themeColor="text1"/>
        </w:rPr>
        <w:t xml:space="preserve">Materials </w:t>
      </w:r>
      <w:r w:rsidR="00182ED4" w:rsidRPr="007D6C70">
        <w:rPr>
          <w:color w:val="000000" w:themeColor="text1"/>
        </w:rPr>
        <w:t>for details)</w:t>
      </w:r>
      <w:r w:rsidR="00182ED4" w:rsidRPr="00985191">
        <w:rPr>
          <w:color w:val="000000" w:themeColor="text1"/>
        </w:rPr>
        <w:t xml:space="preserve"> before demographic questions and debriefing.</w:t>
      </w:r>
    </w:p>
    <w:p w14:paraId="2EAA94E9" w14:textId="4F7F15EB" w:rsidR="00D03DDF" w:rsidRPr="00985191" w:rsidRDefault="00D03DDF" w:rsidP="00FF7C78">
      <w:pPr>
        <w:widowControl w:val="0"/>
        <w:spacing w:line="480" w:lineRule="auto"/>
        <w:rPr>
          <w:b/>
          <w:bCs/>
        </w:rPr>
      </w:pPr>
      <w:r w:rsidRPr="00985191">
        <w:rPr>
          <w:b/>
          <w:bCs/>
        </w:rPr>
        <w:t xml:space="preserve">Study </w:t>
      </w:r>
      <w:r w:rsidR="00E37DB6" w:rsidRPr="00985191">
        <w:rPr>
          <w:b/>
          <w:bCs/>
        </w:rPr>
        <w:t xml:space="preserve">4 </w:t>
      </w:r>
      <w:r w:rsidRPr="00985191">
        <w:rPr>
          <w:b/>
          <w:bCs/>
        </w:rPr>
        <w:t>Results</w:t>
      </w:r>
    </w:p>
    <w:p w14:paraId="61617781" w14:textId="2514457F" w:rsidR="00FF1AAC" w:rsidRPr="00985191" w:rsidRDefault="00FF1AAC" w:rsidP="00FF7C78">
      <w:pPr>
        <w:widowControl w:val="0"/>
        <w:spacing w:line="480" w:lineRule="auto"/>
        <w:rPr>
          <w:b/>
          <w:bCs/>
          <w:i/>
          <w:iCs/>
        </w:rPr>
      </w:pPr>
      <w:r w:rsidRPr="00985191">
        <w:rPr>
          <w:b/>
          <w:bCs/>
          <w:i/>
          <w:iCs/>
        </w:rPr>
        <w:t>Prescription Results</w:t>
      </w:r>
    </w:p>
    <w:p w14:paraId="275A2E23" w14:textId="082B3E58" w:rsidR="005F6DE6" w:rsidRPr="00985191" w:rsidRDefault="00EC4ADC" w:rsidP="00FF7C78">
      <w:pPr>
        <w:widowControl w:val="0"/>
        <w:spacing w:line="480" w:lineRule="auto"/>
        <w:ind w:firstLine="720"/>
      </w:pPr>
      <w:r w:rsidRPr="00985191">
        <w:t>A</w:t>
      </w:r>
      <w:r w:rsidR="005F6DE6" w:rsidRPr="00985191">
        <w:t>s</w:t>
      </w:r>
      <w:r w:rsidRPr="00985191">
        <w:t xml:space="preserve"> in</w:t>
      </w:r>
      <w:r w:rsidR="005F6DE6" w:rsidRPr="00985191">
        <w:t xml:space="preserve"> the previous studies, answers to prescription measures were coded on a -2 to +2 scale, such that responses above 0 indicated optimism, responses at 0 reflected accurate estimation, and responses below 0 reflected pessimism.</w:t>
      </w:r>
    </w:p>
    <w:p w14:paraId="76A49CA9" w14:textId="3983D65E" w:rsidR="00760D4C" w:rsidRPr="00985191" w:rsidRDefault="003C25C0" w:rsidP="00FF7C78">
      <w:pPr>
        <w:widowControl w:val="0"/>
        <w:spacing w:line="480" w:lineRule="auto"/>
        <w:ind w:firstLine="720"/>
      </w:pPr>
      <w:r w:rsidRPr="00985191">
        <w:t>On average, the prescriptions were pessimis</w:t>
      </w:r>
      <w:r w:rsidR="005F6DE6" w:rsidRPr="00985191">
        <w:t>tically biased</w:t>
      </w:r>
      <w:r w:rsidR="00F369B8" w:rsidRPr="00985191">
        <w:t>,</w:t>
      </w:r>
      <w:r w:rsidR="00760D4C" w:rsidRPr="00985191">
        <w:t xml:space="preserve"> </w:t>
      </w:r>
      <w:r w:rsidRPr="00985191">
        <w:t>with a grand mean significantly below the midpoint of 0, (</w:t>
      </w:r>
      <w:r w:rsidRPr="00985191">
        <w:rPr>
          <w:i/>
          <w:iCs/>
        </w:rPr>
        <w:t>M</w:t>
      </w:r>
      <w:r w:rsidRPr="00985191">
        <w:t xml:space="preserve"> = -0.54, </w:t>
      </w:r>
      <w:r w:rsidRPr="00985191">
        <w:rPr>
          <w:i/>
          <w:iCs/>
        </w:rPr>
        <w:t xml:space="preserve">SD </w:t>
      </w:r>
      <w:r w:rsidRPr="00985191">
        <w:t xml:space="preserve">= 1.26), </w:t>
      </w:r>
      <w:proofErr w:type="gramStart"/>
      <w:r w:rsidR="00760D4C" w:rsidRPr="00985191">
        <w:rPr>
          <w:i/>
          <w:iCs/>
        </w:rPr>
        <w:t>t</w:t>
      </w:r>
      <w:r w:rsidR="00760D4C" w:rsidRPr="00985191">
        <w:t>(</w:t>
      </w:r>
      <w:proofErr w:type="gramEnd"/>
      <w:r w:rsidRPr="00985191">
        <w:t>178</w:t>
      </w:r>
      <w:r w:rsidR="00760D4C" w:rsidRPr="00985191">
        <w:t>) =</w:t>
      </w:r>
      <w:r w:rsidRPr="00985191">
        <w:t xml:space="preserve"> -5.68, </w:t>
      </w:r>
      <w:r w:rsidRPr="00985191">
        <w:rPr>
          <w:i/>
          <w:iCs/>
        </w:rPr>
        <w:t>p</w:t>
      </w:r>
      <w:r w:rsidRPr="00985191">
        <w:t xml:space="preserve"> &lt; .001, </w:t>
      </w:r>
      <w:r w:rsidRPr="00985191">
        <w:rPr>
          <w:i/>
          <w:iCs/>
        </w:rPr>
        <w:t>d</w:t>
      </w:r>
      <w:r w:rsidRPr="00985191">
        <w:t xml:space="preserve"> = -0.85, 95% CI [-0.72, -0.35]</w:t>
      </w:r>
      <w:r w:rsidR="00F369B8" w:rsidRPr="00985191">
        <w:t>.</w:t>
      </w:r>
      <w:r w:rsidR="00B11E2E" w:rsidRPr="00985191">
        <w:t xml:space="preserve"> In fact, only 39 out of the 180 prescriptions</w:t>
      </w:r>
      <w:r w:rsidR="00A008D1" w:rsidRPr="00985191">
        <w:t xml:space="preserve">, or </w:t>
      </w:r>
      <w:r w:rsidR="00796E97" w:rsidRPr="00985191">
        <w:t>approximately</w:t>
      </w:r>
      <w:r w:rsidR="00A008D1" w:rsidRPr="00985191">
        <w:t xml:space="preserve"> </w:t>
      </w:r>
      <w:r w:rsidR="00796E97" w:rsidRPr="00985191">
        <w:t>22</w:t>
      </w:r>
      <w:r w:rsidR="00A008D1" w:rsidRPr="00985191">
        <w:t xml:space="preserve">%, were </w:t>
      </w:r>
      <w:r w:rsidR="00796E97" w:rsidRPr="00985191">
        <w:t>on the optimistic side of the scale, while the rest of the prescriptions were for</w:t>
      </w:r>
      <w:r w:rsidR="00A008D1" w:rsidRPr="00985191">
        <w:t xml:space="preserve"> </w:t>
      </w:r>
      <w:r w:rsidR="00796E97" w:rsidRPr="00985191">
        <w:t xml:space="preserve">either </w:t>
      </w:r>
      <w:r w:rsidR="00A008D1" w:rsidRPr="00985191">
        <w:t>accurate estimation</w:t>
      </w:r>
      <w:r w:rsidR="00796E97" w:rsidRPr="00985191">
        <w:t xml:space="preserve"> (28%)</w:t>
      </w:r>
      <w:r w:rsidR="00A008D1" w:rsidRPr="00985191">
        <w:t xml:space="preserve"> </w:t>
      </w:r>
      <w:r w:rsidR="00796E97" w:rsidRPr="00985191">
        <w:t>or</w:t>
      </w:r>
      <w:r w:rsidR="00A008D1" w:rsidRPr="00985191">
        <w:t xml:space="preserve"> pessimistic estimation</w:t>
      </w:r>
      <w:r w:rsidR="00796E97" w:rsidRPr="00985191">
        <w:t xml:space="preserve"> (50%)</w:t>
      </w:r>
      <w:r w:rsidR="00A008D1" w:rsidRPr="00985191">
        <w:t xml:space="preserve">. </w:t>
      </w:r>
      <w:r w:rsidR="002E0FC1" w:rsidRPr="00985191">
        <w:t xml:space="preserve">Because </w:t>
      </w:r>
      <w:r w:rsidR="00161BF2" w:rsidRPr="00985191">
        <w:t xml:space="preserve">we used a truncated list of prescriptions with a smaller sample size, we </w:t>
      </w:r>
      <w:r w:rsidR="00430446" w:rsidRPr="00985191">
        <w:t>did</w:t>
      </w:r>
      <w:r w:rsidR="00556E8B" w:rsidRPr="00985191">
        <w:t xml:space="preserve"> not</w:t>
      </w:r>
      <w:r w:rsidR="00430446" w:rsidRPr="00985191">
        <w:t xml:space="preserve"> </w:t>
      </w:r>
      <w:r w:rsidR="00556E8B" w:rsidRPr="00985191">
        <w:t xml:space="preserve">preregister or run any inferential analyses to </w:t>
      </w:r>
      <w:r w:rsidR="00161BF2" w:rsidRPr="00985191">
        <w:t xml:space="preserve">assess if there were any effects of </w:t>
      </w:r>
      <w:r w:rsidR="00430446" w:rsidRPr="00985191">
        <w:t xml:space="preserve">the </w:t>
      </w:r>
      <w:r w:rsidR="00161BF2" w:rsidRPr="00985191">
        <w:t>role</w:t>
      </w:r>
      <w:r w:rsidR="00430446" w:rsidRPr="00985191">
        <w:t xml:space="preserve"> or outcome</w:t>
      </w:r>
      <w:r w:rsidR="00161BF2" w:rsidRPr="00985191">
        <w:t xml:space="preserve"> </w:t>
      </w:r>
      <w:r w:rsidR="00430446" w:rsidRPr="00985191">
        <w:t xml:space="preserve">manipulations on prescription responses. </w:t>
      </w:r>
    </w:p>
    <w:p w14:paraId="6A9094D9" w14:textId="0024623F" w:rsidR="00591622" w:rsidRPr="00985191" w:rsidRDefault="0088443B" w:rsidP="00FF7C78">
      <w:pPr>
        <w:widowControl w:val="0"/>
        <w:spacing w:line="480" w:lineRule="auto"/>
        <w:rPr>
          <w:b/>
          <w:bCs/>
          <w:i/>
          <w:iCs/>
        </w:rPr>
      </w:pPr>
      <w:r w:rsidRPr="00985191">
        <w:rPr>
          <w:b/>
          <w:bCs/>
          <w:i/>
          <w:iCs/>
        </w:rPr>
        <w:t xml:space="preserve">Coding </w:t>
      </w:r>
      <w:r w:rsidR="00FF1AAC" w:rsidRPr="00985191">
        <w:rPr>
          <w:b/>
          <w:bCs/>
          <w:i/>
          <w:iCs/>
        </w:rPr>
        <w:t>Results</w:t>
      </w:r>
      <w:r w:rsidRPr="00985191">
        <w:rPr>
          <w:b/>
          <w:bCs/>
          <w:i/>
          <w:iCs/>
        </w:rPr>
        <w:t xml:space="preserve"> for Written Responses</w:t>
      </w:r>
    </w:p>
    <w:p w14:paraId="1A73833B" w14:textId="0D928E01" w:rsidR="00D151BB" w:rsidRPr="00985191" w:rsidRDefault="001C5509" w:rsidP="00FF7C78">
      <w:pPr>
        <w:widowControl w:val="0"/>
        <w:spacing w:line="480" w:lineRule="auto"/>
        <w:ind w:firstLine="720"/>
      </w:pPr>
      <w:r w:rsidRPr="00985191">
        <w:t xml:space="preserve">Given that </w:t>
      </w:r>
      <w:r w:rsidR="00591622" w:rsidRPr="00985191">
        <w:t>30 participants</w:t>
      </w:r>
      <w:r w:rsidRPr="00985191">
        <w:t xml:space="preserve"> gave reasons for six prescriptions, </w:t>
      </w:r>
      <w:r w:rsidR="00591622" w:rsidRPr="00985191">
        <w:t xml:space="preserve">we had 180 open-ended responses. </w:t>
      </w:r>
      <w:r w:rsidR="002728F3" w:rsidRPr="00985191">
        <w:t xml:space="preserve">In a preliminary phase, we identified </w:t>
      </w:r>
      <w:r w:rsidR="004D6930">
        <w:t>six</w:t>
      </w:r>
      <w:r w:rsidR="004D6930" w:rsidRPr="00985191">
        <w:t xml:space="preserve"> </w:t>
      </w:r>
      <w:r w:rsidR="002728F3" w:rsidRPr="00985191">
        <w:t xml:space="preserve">general </w:t>
      </w:r>
      <w:r w:rsidR="00FB695B" w:rsidRPr="00985191">
        <w:t>themes that</w:t>
      </w:r>
      <w:r w:rsidR="002728F3" w:rsidRPr="00985191">
        <w:t xml:space="preserve"> </w:t>
      </w:r>
      <w:r w:rsidR="00FB695B" w:rsidRPr="00985191">
        <w:t xml:space="preserve">appeared among </w:t>
      </w:r>
      <w:r w:rsidR="002728F3" w:rsidRPr="00985191">
        <w:t xml:space="preserve">prescription responses. </w:t>
      </w:r>
      <w:r w:rsidR="006E510D" w:rsidRPr="00985191">
        <w:t xml:space="preserve">The </w:t>
      </w:r>
      <w:r w:rsidR="0046085B" w:rsidRPr="00985191">
        <w:t xml:space="preserve">different </w:t>
      </w:r>
      <w:r w:rsidR="00654686" w:rsidRPr="00985191">
        <w:t xml:space="preserve">themes </w:t>
      </w:r>
      <w:r w:rsidR="00591622" w:rsidRPr="00985191">
        <w:t xml:space="preserve">included: </w:t>
      </w:r>
      <w:r w:rsidR="00652049" w:rsidRPr="00985191">
        <w:t xml:space="preserve">a desire for others to use </w:t>
      </w:r>
      <w:r w:rsidR="00591622" w:rsidRPr="00985191">
        <w:t>data</w:t>
      </w:r>
      <w:r w:rsidR="00E2191A" w:rsidRPr="00985191">
        <w:t xml:space="preserve"> and </w:t>
      </w:r>
      <w:r w:rsidR="00591622" w:rsidRPr="00985191">
        <w:t xml:space="preserve">facts to </w:t>
      </w:r>
      <w:r w:rsidR="00591622" w:rsidRPr="00985191">
        <w:lastRenderedPageBreak/>
        <w:t xml:space="preserve">inform </w:t>
      </w:r>
      <w:r w:rsidR="00E2191A" w:rsidRPr="00985191">
        <w:t xml:space="preserve">their </w:t>
      </w:r>
      <w:r w:rsidR="00652049" w:rsidRPr="00985191">
        <w:t>predictions</w:t>
      </w:r>
      <w:r w:rsidR="00591622" w:rsidRPr="00985191">
        <w:t xml:space="preserve">, </w:t>
      </w:r>
      <w:r w:rsidR="00652049" w:rsidRPr="00985191">
        <w:t xml:space="preserve">expressions of </w:t>
      </w:r>
      <w:r w:rsidR="00591622" w:rsidRPr="00985191">
        <w:t xml:space="preserve">uncertainty about the future, </w:t>
      </w:r>
      <w:r w:rsidR="00652049" w:rsidRPr="00985191">
        <w:t>a desire</w:t>
      </w:r>
      <w:r w:rsidR="00E2191A" w:rsidRPr="00985191">
        <w:t xml:space="preserve"> to increase</w:t>
      </w:r>
      <w:r w:rsidR="00652049" w:rsidRPr="00985191">
        <w:t xml:space="preserve"> others’</w:t>
      </w:r>
      <w:r w:rsidR="00E2191A" w:rsidRPr="00985191">
        <w:t xml:space="preserve"> engagement </w:t>
      </w:r>
      <w:r w:rsidR="009D7F0C" w:rsidRPr="00985191">
        <w:t xml:space="preserve">in protective or preventative behaviors, </w:t>
      </w:r>
      <w:r w:rsidR="00652049" w:rsidRPr="00985191">
        <w:t xml:space="preserve">a desire to </w:t>
      </w:r>
      <w:r w:rsidR="00E2191A" w:rsidRPr="00985191">
        <w:t xml:space="preserve">increase </w:t>
      </w:r>
      <w:r w:rsidR="009D7F0C" w:rsidRPr="00985191">
        <w:t xml:space="preserve">positive affect (e.g., hope, happiness), </w:t>
      </w:r>
      <w:r w:rsidR="00CC5A35" w:rsidRPr="00985191">
        <w:t>concern about</w:t>
      </w:r>
      <w:r w:rsidR="00E2191A" w:rsidRPr="00985191">
        <w:t xml:space="preserve"> </w:t>
      </w:r>
      <w:r w:rsidR="009D7F0C" w:rsidRPr="00985191">
        <w:t>negative affect (e.g., fear, anxiety), and</w:t>
      </w:r>
      <w:r w:rsidR="00652049" w:rsidRPr="00985191">
        <w:t xml:space="preserve"> lastly, expressions of</w:t>
      </w:r>
      <w:r w:rsidR="00E2191A" w:rsidRPr="00985191">
        <w:t xml:space="preserve"> concern about the consequences for society</w:t>
      </w:r>
      <w:r w:rsidR="009D7F0C" w:rsidRPr="00985191">
        <w:t xml:space="preserve"> (e.g., economic concerns, political motivations, </w:t>
      </w:r>
      <w:proofErr w:type="spellStart"/>
      <w:r w:rsidR="009D7F0C" w:rsidRPr="00985191">
        <w:t>etc</w:t>
      </w:r>
      <w:proofErr w:type="spellEnd"/>
      <w:r w:rsidR="009D7F0C" w:rsidRPr="00985191">
        <w:t xml:space="preserve">). </w:t>
      </w:r>
      <w:r w:rsidR="00654686" w:rsidRPr="00985191">
        <w:t xml:space="preserve">We then had a team of undergraduate research assistants, who were blind to the results of the other studies, code each of </w:t>
      </w:r>
      <w:r w:rsidR="001F0761" w:rsidRPr="00985191">
        <w:t xml:space="preserve">the </w:t>
      </w:r>
      <w:r w:rsidR="00654686" w:rsidRPr="00985191">
        <w:t xml:space="preserve">180 responses into one of </w:t>
      </w:r>
      <w:r w:rsidR="004D6930">
        <w:t>7</w:t>
      </w:r>
      <w:r w:rsidR="004D6930" w:rsidRPr="00985191">
        <w:t xml:space="preserve"> </w:t>
      </w:r>
      <w:r w:rsidR="00654686" w:rsidRPr="00985191">
        <w:t xml:space="preserve">categories based on the main theme of each response (the </w:t>
      </w:r>
      <w:r w:rsidR="004D6930">
        <w:t>seventh</w:t>
      </w:r>
      <w:r w:rsidR="004D6930" w:rsidRPr="00985191">
        <w:t xml:space="preserve"> </w:t>
      </w:r>
      <w:r w:rsidR="00654686" w:rsidRPr="00985191">
        <w:t xml:space="preserve">category was “Other/None). See Table 1 for a summary of the percentages of responses within each category as well as examples. </w:t>
      </w:r>
      <w:r w:rsidR="001035A9" w:rsidRPr="00985191">
        <w:t xml:space="preserve">Over 80% of the open-ended responses were able to be coded into </w:t>
      </w:r>
      <w:r w:rsidR="00800B3F" w:rsidRPr="00985191">
        <w:t xml:space="preserve">one of the seven main </w:t>
      </w:r>
      <w:r w:rsidR="001035A9" w:rsidRPr="00985191">
        <w:t>categories</w:t>
      </w:r>
      <w:r w:rsidR="00800B3F" w:rsidRPr="00985191">
        <w:t>, with the remain</w:t>
      </w:r>
      <w:r w:rsidR="001F0761" w:rsidRPr="00985191">
        <w:t>d</w:t>
      </w:r>
      <w:r w:rsidR="00800B3F" w:rsidRPr="00985191">
        <w:t xml:space="preserve">er coded as other/none. </w:t>
      </w:r>
      <w:r w:rsidR="001035A9" w:rsidRPr="00985191">
        <w:t xml:space="preserve"> </w:t>
      </w:r>
    </w:p>
    <w:p w14:paraId="51DB4B2A" w14:textId="25A7E70F" w:rsidR="00B62355" w:rsidRPr="00985191" w:rsidRDefault="00BE2E36" w:rsidP="00FF7C78">
      <w:pPr>
        <w:spacing w:line="480" w:lineRule="auto"/>
        <w:ind w:firstLine="720"/>
        <w:rPr>
          <w:color w:val="000000"/>
        </w:rPr>
      </w:pPr>
      <w:r w:rsidRPr="00985191">
        <w:t>Although the nature of this study and its sample size does not lend itself to similar inferential analyses as in Studies 1-3, there were notable descriptive patterns found among</w:t>
      </w:r>
      <w:r w:rsidR="001F0761" w:rsidRPr="00985191">
        <w:t xml:space="preserve"> the reasons cited by </w:t>
      </w:r>
      <w:r w:rsidRPr="00985191">
        <w:t xml:space="preserve">participants. </w:t>
      </w:r>
      <w:r w:rsidR="008621C6" w:rsidRPr="00985191">
        <w:t xml:space="preserve">The most frequent </w:t>
      </w:r>
      <w:r w:rsidR="00F53951" w:rsidRPr="00985191">
        <w:t xml:space="preserve">reason </w:t>
      </w:r>
      <w:r w:rsidR="001F0761" w:rsidRPr="00985191">
        <w:t>cited</w:t>
      </w:r>
      <w:r w:rsidR="00F53951" w:rsidRPr="00985191">
        <w:t xml:space="preserve"> was a desire to increase others’ </w:t>
      </w:r>
      <w:r w:rsidR="001035A9" w:rsidRPr="00985191">
        <w:t>prevention and protection behaviors</w:t>
      </w:r>
      <w:r w:rsidR="00800B3F" w:rsidRPr="00985191">
        <w:t xml:space="preserve">. Specifically, 28.9% of </w:t>
      </w:r>
      <w:r w:rsidR="001F0761" w:rsidRPr="00985191">
        <w:t xml:space="preserve">the 180 </w:t>
      </w:r>
      <w:r w:rsidR="00800B3F" w:rsidRPr="00985191">
        <w:t xml:space="preserve">responses </w:t>
      </w:r>
      <w:r w:rsidR="001F0761" w:rsidRPr="00985191">
        <w:t>focused on this r</w:t>
      </w:r>
      <w:r w:rsidR="00800B3F" w:rsidRPr="00985191">
        <w:t>ationale.</w:t>
      </w:r>
      <w:r w:rsidR="001F0761" w:rsidRPr="00985191">
        <w:t xml:space="preserve"> </w:t>
      </w:r>
      <w:r w:rsidR="00927255" w:rsidRPr="00985191">
        <w:t>Among responses for pessimistic prescriptions (n=</w:t>
      </w:r>
      <w:r w:rsidR="00B62355" w:rsidRPr="00985191">
        <w:t>90</w:t>
      </w:r>
      <w:r w:rsidR="00927255" w:rsidRPr="00985191">
        <w:t xml:space="preserve">), this percentage was </w:t>
      </w:r>
      <w:r w:rsidR="00B62355" w:rsidRPr="00985191">
        <w:t>41%</w:t>
      </w:r>
      <w:r w:rsidR="00927255" w:rsidRPr="00985191">
        <w:t>.</w:t>
      </w:r>
      <w:r w:rsidR="004A68F2" w:rsidRPr="00985191">
        <w:t xml:space="preserve"> </w:t>
      </w:r>
      <w:r w:rsidRPr="00985191">
        <w:t xml:space="preserve">For example, when asked </w:t>
      </w:r>
      <w:r w:rsidR="004A68F2" w:rsidRPr="00985191">
        <w:t xml:space="preserve">about their prescription for how </w:t>
      </w:r>
      <w:r w:rsidRPr="00985191">
        <w:t>the average person should estimate</w:t>
      </w:r>
      <w:r w:rsidR="004A68F2" w:rsidRPr="00985191">
        <w:t xml:space="preserve"> the likelihood of </w:t>
      </w:r>
      <w:r w:rsidRPr="00985191">
        <w:t xml:space="preserve">getting sick with COVID-19, several participants </w:t>
      </w:r>
      <w:r w:rsidR="004A68F2" w:rsidRPr="00985191">
        <w:t xml:space="preserve">who gave pessimistic prescriptions said </w:t>
      </w:r>
      <w:r w:rsidRPr="00985191">
        <w:t xml:space="preserve">that it would make people engage in specific pandemic-related preventative behaviors </w:t>
      </w:r>
      <w:r w:rsidR="00E34B09" w:rsidRPr="00985191">
        <w:t xml:space="preserve">like </w:t>
      </w:r>
      <w:r w:rsidRPr="00985191">
        <w:t>mask-wearing</w:t>
      </w:r>
      <w:r w:rsidR="00E34B09" w:rsidRPr="00985191">
        <w:t xml:space="preserve"> and </w:t>
      </w:r>
      <w:r w:rsidRPr="00985191">
        <w:t xml:space="preserve">social distancing. One participant responded that “Overestimating [contracting COVID-19] might keep them being proactive and safe.” </w:t>
      </w:r>
      <w:r w:rsidR="004A68F2" w:rsidRPr="00985191">
        <w:t xml:space="preserve">Also, of the 30 participants, 70% mentioned this </w:t>
      </w:r>
      <w:r w:rsidR="00E34B09" w:rsidRPr="00985191">
        <w:t xml:space="preserve">type of </w:t>
      </w:r>
      <w:r w:rsidR="004A68F2" w:rsidRPr="00985191">
        <w:t>rationale at least once</w:t>
      </w:r>
      <w:r w:rsidR="00B62355" w:rsidRPr="00985191">
        <w:t xml:space="preserve"> (i.e., </w:t>
      </w:r>
      <w:r w:rsidR="00B62355" w:rsidRPr="00985191">
        <w:rPr>
          <w:color w:val="000000"/>
        </w:rPr>
        <w:t>to increase others' engagement in protective or preventative behaviors).</w:t>
      </w:r>
    </w:p>
    <w:p w14:paraId="30B97B7F" w14:textId="2E8F588B" w:rsidR="007B4CCA" w:rsidRPr="00985191" w:rsidRDefault="005F6DE6" w:rsidP="00FF7C78">
      <w:pPr>
        <w:widowControl w:val="0"/>
        <w:spacing w:line="480" w:lineRule="auto"/>
        <w:ind w:firstLine="720"/>
      </w:pPr>
      <w:r w:rsidRPr="00985191">
        <w:t>Aside from preventative behaviors, the</w:t>
      </w:r>
      <w:r w:rsidR="00801695" w:rsidRPr="00985191">
        <w:t xml:space="preserve"> </w:t>
      </w:r>
      <w:r w:rsidR="002E326E" w:rsidRPr="00985191">
        <w:t>next most common</w:t>
      </w:r>
      <w:r w:rsidRPr="00985191">
        <w:t xml:space="preserve"> reason(s) mentioned by </w:t>
      </w:r>
      <w:r w:rsidRPr="00985191">
        <w:lastRenderedPageBreak/>
        <w:t xml:space="preserve">participants were expressions of uncertainty about the future, as well as a desire to increase positive affect, or said differently, wanting other people to </w:t>
      </w:r>
      <w:r w:rsidR="00952194" w:rsidRPr="00985191">
        <w:t xml:space="preserve">have </w:t>
      </w:r>
      <w:r w:rsidR="00801695" w:rsidRPr="00985191">
        <w:t xml:space="preserve">hope. </w:t>
      </w:r>
      <w:r w:rsidR="00FB3387" w:rsidRPr="00985191">
        <w:t xml:space="preserve">See Table 1 for </w:t>
      </w:r>
      <w:r w:rsidR="00952194" w:rsidRPr="00985191">
        <w:t xml:space="preserve">specific </w:t>
      </w:r>
      <w:r w:rsidR="00FB3387" w:rsidRPr="00985191">
        <w:t>example</w:t>
      </w:r>
      <w:r w:rsidR="00952194" w:rsidRPr="00985191">
        <w:t xml:space="preserve">s for these and all the seven </w:t>
      </w:r>
      <w:r w:rsidR="00FB3387" w:rsidRPr="00985191">
        <w:t>categories.</w:t>
      </w:r>
    </w:p>
    <w:p w14:paraId="141E0453" w14:textId="3FE96FA3" w:rsidR="00A849C5" w:rsidRPr="00CB13C9" w:rsidRDefault="00952194" w:rsidP="00CB13C9">
      <w:pPr>
        <w:widowControl w:val="0"/>
        <w:spacing w:line="480" w:lineRule="auto"/>
        <w:ind w:firstLine="720"/>
      </w:pPr>
      <w:r w:rsidRPr="00985191">
        <w:t>Overall, the results</w:t>
      </w:r>
      <w:r w:rsidR="003277BC" w:rsidRPr="00985191">
        <w:t xml:space="preserve"> from the written responses </w:t>
      </w:r>
      <w:r w:rsidR="007B4CCA" w:rsidRPr="00985191">
        <w:t>reveal that a non-trivial proportion of prescriptions seemed to be strategically motivated by a desire for other people to either maintain or increase their level of preventative and cautionary behaviors to protect themselves and others from becoming infected with COVID-19.</w:t>
      </w:r>
      <w:r w:rsidR="007B4CCA" w:rsidRPr="00B82780">
        <w:t xml:space="preserve"> </w:t>
      </w:r>
    </w:p>
    <w:p w14:paraId="4FFE263F" w14:textId="66BF9B77" w:rsidR="00BD0A17" w:rsidRPr="00985191" w:rsidRDefault="0082590D" w:rsidP="00FF7C78">
      <w:pPr>
        <w:widowControl w:val="0"/>
        <w:spacing w:line="480" w:lineRule="auto"/>
        <w:jc w:val="center"/>
      </w:pPr>
      <w:r w:rsidRPr="00985191">
        <w:rPr>
          <w:b/>
          <w:bCs/>
        </w:rPr>
        <w:t xml:space="preserve">Study </w:t>
      </w:r>
      <w:r w:rsidR="003B3D34" w:rsidRPr="00985191">
        <w:rPr>
          <w:b/>
          <w:bCs/>
        </w:rPr>
        <w:t>5</w:t>
      </w:r>
    </w:p>
    <w:p w14:paraId="18E71EBA" w14:textId="7A858127" w:rsidR="00B86E77" w:rsidRPr="00985191" w:rsidRDefault="007B70FB" w:rsidP="00FF7C78">
      <w:pPr>
        <w:spacing w:line="480" w:lineRule="auto"/>
        <w:ind w:firstLine="720"/>
      </w:pPr>
      <w:r w:rsidRPr="00985191">
        <w:t xml:space="preserve">Our </w:t>
      </w:r>
      <w:r w:rsidR="00BD0A17" w:rsidRPr="00985191">
        <w:t xml:space="preserve">COVID-19 related </w:t>
      </w:r>
      <w:r w:rsidRPr="00985191">
        <w:t xml:space="preserve">findings could be beneficial to policymakers </w:t>
      </w:r>
      <w:r w:rsidR="00DA2970" w:rsidRPr="00985191">
        <w:t>facing new</w:t>
      </w:r>
      <w:r w:rsidRPr="00985191">
        <w:t xml:space="preserve"> pandemics</w:t>
      </w:r>
      <w:r w:rsidR="00DA2970" w:rsidRPr="00985191">
        <w:t xml:space="preserve">. If policy makers </w:t>
      </w:r>
      <w:r w:rsidRPr="00985191">
        <w:t xml:space="preserve">know that people </w:t>
      </w:r>
      <w:r w:rsidR="0033619B" w:rsidRPr="00985191">
        <w:t xml:space="preserve">generally </w:t>
      </w:r>
      <w:r w:rsidR="00DA2970" w:rsidRPr="00985191">
        <w:t>value caution over optimism</w:t>
      </w:r>
      <w:r w:rsidR="0033619B" w:rsidRPr="00985191">
        <w:t xml:space="preserve">—in other people across many roles, including the policy-making role—this </w:t>
      </w:r>
      <w:r w:rsidR="00DA2970" w:rsidRPr="00985191">
        <w:t>might change policy considerations for how proactive to be in addressing a public health threat</w:t>
      </w:r>
      <w:r w:rsidRPr="00985191">
        <w:t xml:space="preserve">. </w:t>
      </w:r>
      <w:r w:rsidR="00DA2970" w:rsidRPr="00985191">
        <w:t>As a step toward</w:t>
      </w:r>
      <w:r w:rsidR="0033619B" w:rsidRPr="00985191">
        <w:t xml:space="preserve"> assessing the generalizability of our findings, in Study 5 we asked people for </w:t>
      </w:r>
      <w:r w:rsidR="00FD0F0F" w:rsidRPr="00985191">
        <w:t xml:space="preserve">prescriptions about contracting a virus in three different domains: the current COVID-19 pandemic, a typical influenza season, and a hypothetical future pandemic. </w:t>
      </w:r>
    </w:p>
    <w:p w14:paraId="7BCDEA7C" w14:textId="392FA92F" w:rsidR="00CA0571" w:rsidRPr="00985191" w:rsidRDefault="00FD0F0F" w:rsidP="00FF7C78">
      <w:pPr>
        <w:spacing w:line="480" w:lineRule="auto"/>
        <w:ind w:firstLine="720"/>
      </w:pPr>
      <w:r w:rsidRPr="00985191">
        <w:t>Although we had no concrete directional hypotheses</w:t>
      </w:r>
      <w:r w:rsidR="002905F6" w:rsidRPr="00985191">
        <w:t xml:space="preserve"> about domain differences</w:t>
      </w:r>
      <w:r w:rsidRPr="00985191">
        <w:t xml:space="preserve">, we preregistered possible patterns of results that one could expect to see. </w:t>
      </w:r>
      <w:r w:rsidR="00593E29" w:rsidRPr="00985191">
        <w:t>I</w:t>
      </w:r>
      <w:r w:rsidRPr="00985191">
        <w:t>t is plausible that people would prescribe pessimism across all three domains</w:t>
      </w:r>
      <w:r w:rsidR="00593E29" w:rsidRPr="00985191">
        <w:t>, which would clearly support the generalizability of the previous findings</w:t>
      </w:r>
      <w:r w:rsidRPr="00985191">
        <w:t xml:space="preserve">. </w:t>
      </w:r>
      <w:r w:rsidR="00593E29" w:rsidRPr="00985191">
        <w:t xml:space="preserve">However, </w:t>
      </w:r>
      <w:r w:rsidR="00156466" w:rsidRPr="00985191">
        <w:t xml:space="preserve">another </w:t>
      </w:r>
      <w:r w:rsidR="00593E29" w:rsidRPr="00985191">
        <w:t xml:space="preserve">possible </w:t>
      </w:r>
      <w:r w:rsidR="00156466" w:rsidRPr="00985191">
        <w:t xml:space="preserve">pattern could reflect </w:t>
      </w:r>
      <w:proofErr w:type="gramStart"/>
      <w:r w:rsidR="00593E29" w:rsidRPr="00985191">
        <w:t xml:space="preserve">that </w:t>
      </w:r>
      <w:r w:rsidR="00156466" w:rsidRPr="00985191">
        <w:t>prescriptions</w:t>
      </w:r>
      <w:proofErr w:type="gramEnd"/>
      <w:r w:rsidR="00156466" w:rsidRPr="00985191">
        <w:t xml:space="preserve"> </w:t>
      </w:r>
      <w:r w:rsidR="00795B51" w:rsidRPr="00985191">
        <w:t xml:space="preserve">about </w:t>
      </w:r>
      <w:r w:rsidR="00156466" w:rsidRPr="00985191">
        <w:t xml:space="preserve">the two pandemic-related domains differ from </w:t>
      </w:r>
      <w:r w:rsidR="00593E29" w:rsidRPr="00985191">
        <w:t xml:space="preserve">those for </w:t>
      </w:r>
      <w:r w:rsidR="00156466" w:rsidRPr="00985191">
        <w:t>a typical influenza season</w:t>
      </w:r>
      <w:r w:rsidR="00593E29" w:rsidRPr="00985191">
        <w:t xml:space="preserve">. This pattern is plausible because of </w:t>
      </w:r>
      <w:r w:rsidR="00156466" w:rsidRPr="00985191">
        <w:t xml:space="preserve">the novelty of </w:t>
      </w:r>
      <w:r w:rsidR="00795B51" w:rsidRPr="00985191">
        <w:t xml:space="preserve">a </w:t>
      </w:r>
      <w:r w:rsidR="00156466" w:rsidRPr="00985191">
        <w:t>pandemic.</w:t>
      </w:r>
      <w:r w:rsidR="0046085B" w:rsidRPr="00985191">
        <w:t xml:space="preserve"> </w:t>
      </w:r>
      <w:r w:rsidR="00F430A9" w:rsidRPr="00985191">
        <w:t xml:space="preserve">People often </w:t>
      </w:r>
      <w:r w:rsidR="00785B7B" w:rsidRPr="00985191">
        <w:t>think</w:t>
      </w:r>
      <w:r w:rsidR="00F430A9" w:rsidRPr="00985191">
        <w:t xml:space="preserve"> </w:t>
      </w:r>
      <w:r w:rsidR="00156466" w:rsidRPr="00985191">
        <w:t>about novel ris</w:t>
      </w:r>
      <w:r w:rsidR="002B2B38" w:rsidRPr="00985191">
        <w:t>ks</w:t>
      </w:r>
      <w:r w:rsidR="00785B7B" w:rsidRPr="00985191">
        <w:t>—</w:t>
      </w:r>
      <w:r w:rsidR="00156466" w:rsidRPr="00985191">
        <w:t xml:space="preserve"> </w:t>
      </w:r>
      <w:r w:rsidR="002B2B38" w:rsidRPr="00985191">
        <w:t>risky situations</w:t>
      </w:r>
      <w:r w:rsidR="00156466" w:rsidRPr="00985191">
        <w:t xml:space="preserve"> they have never encountered before </w:t>
      </w:r>
      <w:r w:rsidR="00785B7B" w:rsidRPr="00985191">
        <w:t xml:space="preserve">or do not have personal experience with— differently than </w:t>
      </w:r>
      <w:r w:rsidR="002B2B38" w:rsidRPr="00985191">
        <w:t>how they think about more “common” risky situations</w:t>
      </w:r>
      <w:r w:rsidR="00AE4F98" w:rsidRPr="00985191">
        <w:t xml:space="preserve"> </w:t>
      </w:r>
      <w:r w:rsidR="00156466" w:rsidRPr="00985191">
        <w:t>(</w:t>
      </w:r>
      <w:r w:rsidR="00F430A9" w:rsidRPr="00985191">
        <w:t>Costa-</w:t>
      </w:r>
      <w:r w:rsidR="00F430A9" w:rsidRPr="00985191">
        <w:lastRenderedPageBreak/>
        <w:t>Font</w:t>
      </w:r>
      <w:r w:rsidR="002B5113" w:rsidRPr="00985191">
        <w:t xml:space="preserve"> et al.</w:t>
      </w:r>
      <w:r w:rsidR="00F430A9" w:rsidRPr="00985191">
        <w:t xml:space="preserve">, 2009; </w:t>
      </w:r>
      <w:proofErr w:type="spellStart"/>
      <w:r w:rsidR="00D3534B" w:rsidRPr="00985191">
        <w:t>Dolinski</w:t>
      </w:r>
      <w:proofErr w:type="spellEnd"/>
      <w:r w:rsidR="002B5113" w:rsidRPr="00985191">
        <w:t xml:space="preserve"> et al.</w:t>
      </w:r>
      <w:r w:rsidR="00D3534B" w:rsidRPr="00985191">
        <w:t xml:space="preserve">, 1987; </w:t>
      </w:r>
      <w:proofErr w:type="spellStart"/>
      <w:r w:rsidR="00F430A9" w:rsidRPr="00985191">
        <w:t>Rudisill</w:t>
      </w:r>
      <w:proofErr w:type="spellEnd"/>
      <w:r w:rsidR="00F430A9" w:rsidRPr="00985191">
        <w:t>, 2013; Weinstein</w:t>
      </w:r>
      <w:r w:rsidR="00AE4F98" w:rsidRPr="00985191">
        <w:t>,</w:t>
      </w:r>
      <w:r w:rsidR="00F430A9" w:rsidRPr="00985191">
        <w:t xml:space="preserve"> 1987, 1989)</w:t>
      </w:r>
      <w:r w:rsidR="0046085B" w:rsidRPr="00985191">
        <w:t xml:space="preserve">. </w:t>
      </w:r>
      <w:r w:rsidR="00156466" w:rsidRPr="00985191">
        <w:t>People’s lack of experience with pandemics (at the time of data collection</w:t>
      </w:r>
      <w:r w:rsidR="002B2B38" w:rsidRPr="00985191">
        <w:t>)</w:t>
      </w:r>
      <w:r w:rsidR="00F430A9" w:rsidRPr="00985191">
        <w:t xml:space="preserve"> </w:t>
      </w:r>
      <w:r w:rsidR="002B2B38" w:rsidRPr="00985191">
        <w:t xml:space="preserve">compared to the annual commonness of a typical influenza season </w:t>
      </w:r>
      <w:r w:rsidR="00461279" w:rsidRPr="00985191">
        <w:t xml:space="preserve">could </w:t>
      </w:r>
      <w:r w:rsidR="00F430A9" w:rsidRPr="00985191">
        <w:t xml:space="preserve">be </w:t>
      </w:r>
      <w:r w:rsidR="002B2B38" w:rsidRPr="00985191">
        <w:t xml:space="preserve">reflected in differences in prescriptions across the outcomes. </w:t>
      </w:r>
    </w:p>
    <w:p w14:paraId="3EF0C92F" w14:textId="40B97340" w:rsidR="00AB354B" w:rsidRPr="00985191" w:rsidRDefault="00461279" w:rsidP="00FF7C78">
      <w:pPr>
        <w:spacing w:line="480" w:lineRule="auto"/>
        <w:ind w:firstLine="720"/>
      </w:pPr>
      <w:r w:rsidRPr="00985191">
        <w:t>A</w:t>
      </w:r>
      <w:r w:rsidR="00CA0571" w:rsidRPr="00985191">
        <w:t xml:space="preserve">lthough we did not expect that a roles manipulation to show a main effect or interact with domain, </w:t>
      </w:r>
      <w:r w:rsidR="00ED4D0D">
        <w:t>w</w:t>
      </w:r>
      <w:r w:rsidR="00430083" w:rsidRPr="00985191">
        <w:t>e thought i</w:t>
      </w:r>
      <w:r w:rsidR="00CA0571" w:rsidRPr="00985191">
        <w:t xml:space="preserve">ncluding various roles seemed worthwhile given the applied importance of those roles and to </w:t>
      </w:r>
      <w:r w:rsidR="00412838" w:rsidRPr="00985191">
        <w:t>check that</w:t>
      </w:r>
      <w:r w:rsidR="00CA0571" w:rsidRPr="00985191">
        <w:t xml:space="preserve"> any </w:t>
      </w:r>
      <w:r w:rsidR="00412838" w:rsidRPr="00985191">
        <w:t xml:space="preserve">patterns </w:t>
      </w:r>
      <w:r w:rsidR="00CA0571" w:rsidRPr="00985191">
        <w:t xml:space="preserve">were generalizable across </w:t>
      </w:r>
      <w:r w:rsidR="00412838" w:rsidRPr="00985191">
        <w:t>them.</w:t>
      </w:r>
      <w:r w:rsidR="00CA0571" w:rsidRPr="00985191">
        <w:t xml:space="preserve"> </w:t>
      </w:r>
    </w:p>
    <w:p w14:paraId="46A338E8" w14:textId="7CB2C81D" w:rsidR="00674532" w:rsidRPr="00985191" w:rsidRDefault="00002F0D" w:rsidP="00FF7C78">
      <w:pPr>
        <w:widowControl w:val="0"/>
        <w:spacing w:line="480" w:lineRule="auto"/>
        <w:rPr>
          <w:b/>
          <w:bCs/>
        </w:rPr>
      </w:pPr>
      <w:r w:rsidRPr="00985191">
        <w:rPr>
          <w:b/>
          <w:bCs/>
        </w:rPr>
        <w:t xml:space="preserve">Study 5 </w:t>
      </w:r>
      <w:r w:rsidR="00674532" w:rsidRPr="00985191">
        <w:rPr>
          <w:b/>
          <w:bCs/>
        </w:rPr>
        <w:t>Method</w:t>
      </w:r>
    </w:p>
    <w:p w14:paraId="1A099D87" w14:textId="72036A10" w:rsidR="00945360" w:rsidRPr="00985191" w:rsidRDefault="00945360" w:rsidP="00FF7C78">
      <w:pPr>
        <w:widowControl w:val="0"/>
        <w:spacing w:line="480" w:lineRule="auto"/>
        <w:rPr>
          <w:b/>
          <w:bCs/>
          <w:i/>
          <w:iCs/>
        </w:rPr>
      </w:pPr>
      <w:r w:rsidRPr="00985191">
        <w:rPr>
          <w:b/>
          <w:bCs/>
          <w:i/>
          <w:iCs/>
        </w:rPr>
        <w:t>Design, Participants, and Preregistration</w:t>
      </w:r>
    </w:p>
    <w:p w14:paraId="2361DFE3" w14:textId="768E3021" w:rsidR="00674532" w:rsidRPr="00985191" w:rsidRDefault="006E6005" w:rsidP="00FF7C78">
      <w:pPr>
        <w:widowControl w:val="0"/>
        <w:spacing w:line="480" w:lineRule="auto"/>
      </w:pPr>
      <w:r w:rsidRPr="00985191">
        <w:tab/>
      </w:r>
      <w:r w:rsidR="004D3E7B" w:rsidRPr="00985191">
        <w:t>We used</w:t>
      </w:r>
      <w:r w:rsidR="00933825" w:rsidRPr="00985191">
        <w:t xml:space="preserve"> a 3(</w:t>
      </w:r>
      <w:r w:rsidR="00034B5C" w:rsidRPr="00985191">
        <w:t>Domain</w:t>
      </w:r>
      <w:r w:rsidR="00933825" w:rsidRPr="00985191">
        <w:t>) x 4(Role) x 6(Counterbalancing) mixed</w:t>
      </w:r>
      <w:r w:rsidR="00945360" w:rsidRPr="00985191">
        <w:t xml:space="preserve"> design, with </w:t>
      </w:r>
      <w:r w:rsidR="00BD0A17" w:rsidRPr="00985191">
        <w:t xml:space="preserve">the </w:t>
      </w:r>
      <w:r w:rsidR="0096400E" w:rsidRPr="00985191">
        <w:t>domain-</w:t>
      </w:r>
      <w:r w:rsidR="00945360" w:rsidRPr="00985191">
        <w:t>counterbalancing manipulation acting as the between-subjects factor</w:t>
      </w:r>
      <w:r w:rsidR="00BD0A17" w:rsidRPr="00985191">
        <w:t xml:space="preserve"> (see “Procedure, Measures, and Counterbalancing” section below)</w:t>
      </w:r>
      <w:r w:rsidR="00945360" w:rsidRPr="00985191">
        <w:t>. Other than counterbalancing</w:t>
      </w:r>
      <w:r w:rsidR="00BD0A17" w:rsidRPr="00985191">
        <w:t xml:space="preserve"> of domains</w:t>
      </w:r>
      <w:r w:rsidR="00945360" w:rsidRPr="00985191">
        <w:t xml:space="preserve">, </w:t>
      </w:r>
      <w:r w:rsidR="00ED4D0D">
        <w:t>it was a</w:t>
      </w:r>
      <w:r w:rsidR="00945360" w:rsidRPr="00985191">
        <w:t xml:space="preserve"> completely within-subjects design. We preregistered a sample size of 100 participants (link: </w:t>
      </w:r>
      <w:r w:rsidR="00BB31BE" w:rsidRPr="00BB31BE">
        <w:t>https://osf.io/2ztbm/?view_only=26b794679d954768865fdad60fa77d8d</w:t>
      </w:r>
      <w:r w:rsidR="00945360" w:rsidRPr="00985191">
        <w:t>), which resulted in a final sample size of 102 MTurk participants, (</w:t>
      </w:r>
      <w:r w:rsidR="00945360" w:rsidRPr="00985191">
        <w:rPr>
          <w:i/>
          <w:iCs/>
        </w:rPr>
        <w:t>M</w:t>
      </w:r>
      <w:r w:rsidR="00945360" w:rsidRPr="00985191">
        <w:rPr>
          <w:i/>
          <w:iCs/>
          <w:vertAlign w:val="subscript"/>
        </w:rPr>
        <w:t>age</w:t>
      </w:r>
      <w:r w:rsidR="00945360" w:rsidRPr="00985191">
        <w:t xml:space="preserve"> = </w:t>
      </w:r>
      <w:r w:rsidR="004B0DF0" w:rsidRPr="00985191">
        <w:t xml:space="preserve">34.69 years, </w:t>
      </w:r>
      <w:r w:rsidR="004B0DF0" w:rsidRPr="00985191">
        <w:rPr>
          <w:i/>
          <w:iCs/>
        </w:rPr>
        <w:t>SD</w:t>
      </w:r>
      <w:r w:rsidR="004B0DF0" w:rsidRPr="00985191">
        <w:t xml:space="preserve"> = 9.</w:t>
      </w:r>
      <w:r w:rsidR="00AB354B" w:rsidRPr="00985191">
        <w:t>90</w:t>
      </w:r>
      <w:r w:rsidR="004B0DF0" w:rsidRPr="00985191">
        <w:t>; 72 men, 29 women, 1 not reported).</w:t>
      </w:r>
    </w:p>
    <w:p w14:paraId="77247DD9" w14:textId="28151143" w:rsidR="00BD4D5C" w:rsidRPr="00985191" w:rsidRDefault="00241953" w:rsidP="00FF7C78">
      <w:pPr>
        <w:widowControl w:val="0"/>
        <w:spacing w:line="480" w:lineRule="auto"/>
        <w:rPr>
          <w:b/>
          <w:bCs/>
          <w:i/>
          <w:iCs/>
        </w:rPr>
      </w:pPr>
      <w:r w:rsidRPr="00985191">
        <w:rPr>
          <w:b/>
          <w:bCs/>
          <w:i/>
          <w:iCs/>
        </w:rPr>
        <w:t>Domains and Roles (and Outcomes)</w:t>
      </w:r>
    </w:p>
    <w:p w14:paraId="5F2683B7" w14:textId="2DEA9955" w:rsidR="00BD4D5C" w:rsidRPr="00985191" w:rsidRDefault="00BD4D5C" w:rsidP="00FF7C78">
      <w:pPr>
        <w:widowControl w:val="0"/>
        <w:spacing w:line="480" w:lineRule="auto"/>
        <w:ind w:firstLine="720"/>
      </w:pPr>
      <w:r w:rsidRPr="00985191">
        <w:t>For the</w:t>
      </w:r>
      <w:r w:rsidRPr="00985191">
        <w:rPr>
          <w:b/>
          <w:bCs/>
        </w:rPr>
        <w:t xml:space="preserve"> </w:t>
      </w:r>
      <w:r w:rsidRPr="00985191">
        <w:t>3(Domain) x 4(Role) components of the design, the three domains were:  COVID-19, a typical influenza season, and a hypothetical future pandemic. The four roles were: the self, an average person, a close friend/family member, and a public policy official.</w:t>
      </w:r>
      <w:r w:rsidR="00241953" w:rsidRPr="00985191">
        <w:t xml:space="preserve"> This led to a set of 12 prescriptions as our primary dependent variables.  For each of these 12, the prescription</w:t>
      </w:r>
      <w:r w:rsidR="005A3297" w:rsidRPr="00985191">
        <w:t>s</w:t>
      </w:r>
      <w:r w:rsidR="00241953" w:rsidRPr="00985191">
        <w:t xml:space="preserve"> were </w:t>
      </w:r>
      <w:r w:rsidR="005A3297" w:rsidRPr="00985191">
        <w:t xml:space="preserve">always </w:t>
      </w:r>
      <w:r w:rsidR="00241953" w:rsidRPr="00985191">
        <w:t xml:space="preserve">about the same </w:t>
      </w:r>
      <w:r w:rsidR="005A3297" w:rsidRPr="00985191">
        <w:t xml:space="preserve">type of </w:t>
      </w:r>
      <w:r w:rsidR="00241953" w:rsidRPr="00985191">
        <w:t xml:space="preserve">outcome—contacting the </w:t>
      </w:r>
      <w:r w:rsidR="005A3297" w:rsidRPr="00985191">
        <w:t xml:space="preserve">relevant </w:t>
      </w:r>
      <w:r w:rsidR="00241953" w:rsidRPr="00985191">
        <w:t>virus.  Henceforth, we will refer to these</w:t>
      </w:r>
      <w:r w:rsidR="005A3297" w:rsidRPr="00985191">
        <w:t xml:space="preserve"> responses</w:t>
      </w:r>
      <w:r w:rsidR="00241953" w:rsidRPr="00985191">
        <w:t xml:space="preserve"> as the </w:t>
      </w:r>
      <w:r w:rsidR="00241953" w:rsidRPr="00985191">
        <w:rPr>
          <w:i/>
          <w:iCs/>
        </w:rPr>
        <w:t>virus-contracting prescriptions</w:t>
      </w:r>
      <w:r w:rsidR="00241953" w:rsidRPr="00985191">
        <w:t xml:space="preserve">. Aside from </w:t>
      </w:r>
      <w:r w:rsidR="005A3297" w:rsidRPr="00985191">
        <w:lastRenderedPageBreak/>
        <w:t>these 12 main dependent measures</w:t>
      </w:r>
      <w:r w:rsidR="00241953" w:rsidRPr="00985191">
        <w:t xml:space="preserve">, there were </w:t>
      </w:r>
      <w:r w:rsidR="005A3297" w:rsidRPr="00985191">
        <w:t>1-2</w:t>
      </w:r>
      <w:r w:rsidR="00241953" w:rsidRPr="00985191">
        <w:t xml:space="preserve"> other</w:t>
      </w:r>
      <w:r w:rsidR="005A3297" w:rsidRPr="00985191">
        <w:t>s tucked within each of the domain sets</w:t>
      </w:r>
      <w:r w:rsidR="00BA7B19" w:rsidRPr="00985191">
        <w:t xml:space="preserve"> (see next section for more information)</w:t>
      </w:r>
      <w:r w:rsidR="005A3297" w:rsidRPr="00985191">
        <w:t xml:space="preserve">.  </w:t>
      </w:r>
    </w:p>
    <w:p w14:paraId="0A7A7A6C" w14:textId="3C319C5F" w:rsidR="00BD4D5C" w:rsidRPr="00985191" w:rsidRDefault="00BD4D5C" w:rsidP="00FF7C78">
      <w:pPr>
        <w:widowControl w:val="0"/>
        <w:spacing w:line="480" w:lineRule="auto"/>
        <w:rPr>
          <w:b/>
          <w:bCs/>
          <w:i/>
          <w:iCs/>
        </w:rPr>
      </w:pPr>
      <w:r w:rsidRPr="00985191">
        <w:rPr>
          <w:b/>
          <w:bCs/>
          <w:i/>
          <w:iCs/>
        </w:rPr>
        <w:t>Procedure</w:t>
      </w:r>
      <w:r w:rsidR="00BD0A17" w:rsidRPr="00985191">
        <w:rPr>
          <w:b/>
          <w:bCs/>
          <w:i/>
          <w:iCs/>
        </w:rPr>
        <w:t xml:space="preserve">, </w:t>
      </w:r>
      <w:r w:rsidR="00CA10E6" w:rsidRPr="00985191">
        <w:rPr>
          <w:b/>
          <w:bCs/>
          <w:i/>
          <w:iCs/>
        </w:rPr>
        <w:t>Measures</w:t>
      </w:r>
      <w:r w:rsidR="00BD0A17" w:rsidRPr="00985191">
        <w:rPr>
          <w:b/>
          <w:bCs/>
          <w:i/>
          <w:iCs/>
        </w:rPr>
        <w:t>, and Counterbalancing</w:t>
      </w:r>
    </w:p>
    <w:p w14:paraId="1D4B612A" w14:textId="10432C0F" w:rsidR="00CA10E6" w:rsidRPr="00985191" w:rsidRDefault="00BA7B19" w:rsidP="00FF7C78">
      <w:pPr>
        <w:widowControl w:val="0"/>
        <w:spacing w:line="480" w:lineRule="auto"/>
        <w:ind w:firstLine="720"/>
      </w:pPr>
      <w:r w:rsidRPr="00985191">
        <w:t>After the consent process, p</w:t>
      </w:r>
      <w:r w:rsidR="00BD4D5C" w:rsidRPr="00985191">
        <w:t xml:space="preserve">articipants were </w:t>
      </w:r>
      <w:r w:rsidRPr="00985191">
        <w:t>saw a</w:t>
      </w:r>
      <w:r w:rsidR="00BD4D5C" w:rsidRPr="00985191">
        <w:t xml:space="preserve"> basic bot check (i.e., a simple addition problem). Next, they read instructions that introduced the </w:t>
      </w:r>
      <w:r w:rsidR="00CA10E6" w:rsidRPr="00985191">
        <w:t xml:space="preserve">nature of the </w:t>
      </w:r>
      <w:r w:rsidR="00BD4D5C" w:rsidRPr="00985191">
        <w:t>prescription measure</w:t>
      </w:r>
      <w:r w:rsidR="00CA10E6" w:rsidRPr="00985191">
        <w:t>s</w:t>
      </w:r>
      <w:r w:rsidR="00BD4D5C" w:rsidRPr="00985191">
        <w:t xml:space="preserve"> (akin to Study </w:t>
      </w:r>
      <w:r w:rsidR="00EC4ADC" w:rsidRPr="00985191">
        <w:t>2</w:t>
      </w:r>
      <w:r w:rsidR="00BD4D5C" w:rsidRPr="00985191">
        <w:t>), as well as completed an instruction check about their understanding of the prescription measure</w:t>
      </w:r>
      <w:r w:rsidR="00F8507C" w:rsidRPr="00985191">
        <w:t>s</w:t>
      </w:r>
      <w:r w:rsidR="00BD4D5C" w:rsidRPr="00985191">
        <w:t xml:space="preserve">. </w:t>
      </w:r>
      <w:r w:rsidR="00EC4ADC" w:rsidRPr="00985191">
        <w:t>Participants who answered incorrectly (</w:t>
      </w:r>
      <w:r w:rsidR="00EC4ADC" w:rsidRPr="00985191">
        <w:rPr>
          <w:i/>
          <w:iCs/>
        </w:rPr>
        <w:t>n</w:t>
      </w:r>
      <w:r w:rsidR="005E3700" w:rsidRPr="00985191">
        <w:rPr>
          <w:i/>
          <w:iCs/>
        </w:rPr>
        <w:t xml:space="preserve"> </w:t>
      </w:r>
      <w:r w:rsidR="00EC4ADC" w:rsidRPr="00985191">
        <w:t>=</w:t>
      </w:r>
      <w:r w:rsidR="005E3700" w:rsidRPr="00985191">
        <w:t xml:space="preserve"> 22</w:t>
      </w:r>
      <w:r w:rsidR="00EC4ADC" w:rsidRPr="00985191">
        <w:t>) were told that they were incorrect and were given a reminder about the meaning of the prescription measure before continuing with the study, while participants who answered correctly (</w:t>
      </w:r>
      <w:r w:rsidR="00EC4ADC" w:rsidRPr="00985191">
        <w:rPr>
          <w:i/>
          <w:iCs/>
        </w:rPr>
        <w:t>n</w:t>
      </w:r>
      <w:r w:rsidR="005E3700" w:rsidRPr="00985191">
        <w:rPr>
          <w:i/>
          <w:iCs/>
        </w:rPr>
        <w:t xml:space="preserve"> </w:t>
      </w:r>
      <w:r w:rsidR="00EC4ADC" w:rsidRPr="00985191">
        <w:t>=</w:t>
      </w:r>
      <w:r w:rsidR="005E3700" w:rsidRPr="00985191">
        <w:t xml:space="preserve"> 80</w:t>
      </w:r>
      <w:r w:rsidR="00EC4ADC" w:rsidRPr="00985191">
        <w:t>) were told they were correct before proceeding.</w:t>
      </w:r>
    </w:p>
    <w:p w14:paraId="276A7A7F" w14:textId="67AB5DA5" w:rsidR="00F8507C" w:rsidRPr="00985191" w:rsidRDefault="00BD4D5C" w:rsidP="00FF7C78">
      <w:pPr>
        <w:widowControl w:val="0"/>
        <w:spacing w:line="480" w:lineRule="auto"/>
        <w:ind w:firstLine="720"/>
      </w:pPr>
      <w:r w:rsidRPr="00985191">
        <w:t>They were then randomly assigned to one of six counterbalancing conditions</w:t>
      </w:r>
      <w:r w:rsidR="00CA10E6" w:rsidRPr="00985191">
        <w:t xml:space="preserve"> that determined the order in which they would encounter the 3 domain sets. A given participant had a 1/3 chance of seeing a given domain first. </w:t>
      </w:r>
      <w:r w:rsidRPr="00985191">
        <w:t xml:space="preserve">Before beginning the measures in </w:t>
      </w:r>
      <w:r w:rsidR="00F8507C" w:rsidRPr="00985191">
        <w:t>any</w:t>
      </w:r>
      <w:r w:rsidRPr="00985191">
        <w:t xml:space="preserve"> domain, participants were shown a brief description of the </w:t>
      </w:r>
      <w:r w:rsidR="00D13E39" w:rsidRPr="00985191">
        <w:t xml:space="preserve">relevant </w:t>
      </w:r>
      <w:r w:rsidRPr="00985191">
        <w:t xml:space="preserve">virus (e.g., COVID-19, the flu, or a hypothetical future pandemic). </w:t>
      </w:r>
      <w:r w:rsidR="00F8507C" w:rsidRPr="00985191">
        <w:t>Then participants answered all the prescription measures for that domain—in random</w:t>
      </w:r>
      <w:r w:rsidR="00920536" w:rsidRPr="00985191">
        <w:t>ized</w:t>
      </w:r>
      <w:r w:rsidR="00F8507C" w:rsidRPr="00985191">
        <w:t xml:space="preserve"> order—before starting the next domain. </w:t>
      </w:r>
    </w:p>
    <w:p w14:paraId="06A57F12" w14:textId="21CC755F" w:rsidR="0073364B" w:rsidRPr="00985191" w:rsidRDefault="005A30A7" w:rsidP="00FF7C78">
      <w:pPr>
        <w:widowControl w:val="0"/>
        <w:spacing w:line="480" w:lineRule="auto"/>
        <w:ind w:firstLine="720"/>
        <w:rPr>
          <w:i/>
          <w:iCs/>
        </w:rPr>
      </w:pPr>
      <w:r w:rsidRPr="00985191">
        <w:t xml:space="preserve">For soliciting the virus-contracting prescriptions, we adopted the type of </w:t>
      </w:r>
      <w:r w:rsidR="00F4294B" w:rsidRPr="00985191">
        <w:t xml:space="preserve">prescription </w:t>
      </w:r>
      <w:r w:rsidRPr="00985191">
        <w:t xml:space="preserve">questions used in </w:t>
      </w:r>
      <w:r w:rsidR="00920536" w:rsidRPr="00985191">
        <w:t>S</w:t>
      </w:r>
      <w:r w:rsidRPr="00985191">
        <w:t>tudies</w:t>
      </w:r>
      <w:r w:rsidR="00F4294B" w:rsidRPr="00985191">
        <w:t xml:space="preserve"> 1 and 2</w:t>
      </w:r>
      <w:r w:rsidRPr="00985191">
        <w:t>, and we ma</w:t>
      </w:r>
      <w:r w:rsidR="00F4294B" w:rsidRPr="00985191">
        <w:t>d</w:t>
      </w:r>
      <w:r w:rsidRPr="00985191">
        <w:t>e the wording parallel across</w:t>
      </w:r>
      <w:r w:rsidR="00920536" w:rsidRPr="00985191">
        <w:t xml:space="preserve"> </w:t>
      </w:r>
      <w:r w:rsidR="007356A8" w:rsidRPr="00985191">
        <w:t>the roles and each of the three domains</w:t>
      </w:r>
      <w:r w:rsidRPr="00985191">
        <w:t>.</w:t>
      </w:r>
      <w:r w:rsidR="007356A8" w:rsidRPr="00985191">
        <w:t xml:space="preserve"> </w:t>
      </w:r>
      <w:r w:rsidRPr="00985191">
        <w:t>As one example, for</w:t>
      </w:r>
      <w:r w:rsidR="00F4294B" w:rsidRPr="00985191">
        <w:t xml:space="preserve"> the question about the average-person role </w:t>
      </w:r>
      <w:r w:rsidR="007356A8" w:rsidRPr="00985191">
        <w:t>in</w:t>
      </w:r>
      <w:r w:rsidR="00F4294B" w:rsidRPr="00985191">
        <w:t xml:space="preserve"> the influenza domain, participants were asked: </w:t>
      </w:r>
      <w:r w:rsidR="00C96F4D" w:rsidRPr="00985191">
        <w:rPr>
          <w:i/>
          <w:iCs/>
        </w:rPr>
        <w:t>How should the average person in the United States</w:t>
      </w:r>
      <w:r w:rsidR="00287149" w:rsidRPr="00985191">
        <w:rPr>
          <w:i/>
          <w:iCs/>
        </w:rPr>
        <w:t xml:space="preserve"> </w:t>
      </w:r>
      <w:r w:rsidR="00C96F4D" w:rsidRPr="00985191">
        <w:rPr>
          <w:i/>
          <w:iCs/>
        </w:rPr>
        <w:t>estimate their own likelihood of contracting the flu during a typical flu season</w:t>
      </w:r>
      <w:r w:rsidR="00D1015D" w:rsidRPr="00985191">
        <w:t>?</w:t>
      </w:r>
      <w:r w:rsidR="00287149" w:rsidRPr="00985191">
        <w:t xml:space="preserve"> </w:t>
      </w:r>
      <w:r w:rsidR="00D1015D" w:rsidRPr="00985191">
        <w:t xml:space="preserve">As in the previous studies, </w:t>
      </w:r>
      <w:r w:rsidR="00287149" w:rsidRPr="00985191">
        <w:t>the</w:t>
      </w:r>
      <w:r w:rsidR="007356A8" w:rsidRPr="00985191">
        <w:t xml:space="preserve"> answer</w:t>
      </w:r>
      <w:r w:rsidR="00287149" w:rsidRPr="00985191">
        <w:t xml:space="preserve"> options were always: </w:t>
      </w:r>
      <w:r w:rsidR="00FF7C78" w:rsidRPr="00985191">
        <w:rPr>
          <w:bCs/>
          <w:i/>
          <w:iCs/>
        </w:rPr>
        <w:t>Underestimate</w:t>
      </w:r>
      <w:r w:rsidR="00FF7C78" w:rsidRPr="00985191">
        <w:rPr>
          <w:bCs/>
        </w:rPr>
        <w:t xml:space="preserve">, </w:t>
      </w:r>
      <w:proofErr w:type="gramStart"/>
      <w:r w:rsidR="00FF7C78" w:rsidRPr="00985191">
        <w:rPr>
          <w:bCs/>
          <w:i/>
          <w:iCs/>
        </w:rPr>
        <w:t>Slightly</w:t>
      </w:r>
      <w:proofErr w:type="gramEnd"/>
      <w:r w:rsidR="00FF7C78" w:rsidRPr="00985191">
        <w:rPr>
          <w:bCs/>
          <w:i/>
          <w:iCs/>
        </w:rPr>
        <w:t xml:space="preserve"> underestimate</w:t>
      </w:r>
      <w:r w:rsidR="00FF7C78" w:rsidRPr="00985191">
        <w:rPr>
          <w:bCs/>
        </w:rPr>
        <w:t xml:space="preserve">, </w:t>
      </w:r>
      <w:r w:rsidR="00FF7C78" w:rsidRPr="00985191">
        <w:rPr>
          <w:bCs/>
          <w:i/>
          <w:iCs/>
        </w:rPr>
        <w:t>Accurately estimate</w:t>
      </w:r>
      <w:r w:rsidR="00FF7C78" w:rsidRPr="00985191">
        <w:rPr>
          <w:bCs/>
        </w:rPr>
        <w:t xml:space="preserve">, </w:t>
      </w:r>
      <w:r w:rsidR="00FF7C78" w:rsidRPr="00985191">
        <w:rPr>
          <w:bCs/>
          <w:i/>
          <w:iCs/>
        </w:rPr>
        <w:t>Slightly overestimate</w:t>
      </w:r>
      <w:r w:rsidR="00FF7C78" w:rsidRPr="00985191">
        <w:rPr>
          <w:bCs/>
        </w:rPr>
        <w:t xml:space="preserve">, and </w:t>
      </w:r>
      <w:r w:rsidR="00FF7C78" w:rsidRPr="00985191">
        <w:rPr>
          <w:bCs/>
          <w:i/>
          <w:iCs/>
        </w:rPr>
        <w:t>Overestimate</w:t>
      </w:r>
      <w:r w:rsidR="00D1015D" w:rsidRPr="00985191">
        <w:rPr>
          <w:i/>
          <w:iCs/>
        </w:rPr>
        <w:t>.</w:t>
      </w:r>
    </w:p>
    <w:p w14:paraId="1C096E2C" w14:textId="7287FDBF" w:rsidR="00BA7B19" w:rsidRPr="00985191" w:rsidRDefault="00EC7EB4" w:rsidP="00FF7C78">
      <w:pPr>
        <w:widowControl w:val="0"/>
        <w:spacing w:line="480" w:lineRule="auto"/>
        <w:ind w:firstLine="720"/>
      </w:pPr>
      <w:r w:rsidRPr="00985191">
        <w:lastRenderedPageBreak/>
        <w:t>As already noted, aside from these 12 main dependent measures, there were 1-2 others tucked within each domain set. Specifically, for each domain, t</w:t>
      </w:r>
      <w:r w:rsidR="00BA7B19" w:rsidRPr="00985191">
        <w:t xml:space="preserve">here </w:t>
      </w:r>
      <w:r w:rsidRPr="00985191">
        <w:t>was a</w:t>
      </w:r>
      <w:r w:rsidR="00BA7B19" w:rsidRPr="00985191">
        <w:t xml:space="preserve"> prescription question about how a public policy official should estimate the likelihood of a respirator shortage</w:t>
      </w:r>
      <w:r w:rsidRPr="00985191">
        <w:t>. For the two pandemic domains, we also asked how a public policy official should estimate the likelihood of vaccines becoming available in under a year from the start of the pandemic.</w:t>
      </w:r>
      <w:r w:rsidR="00BA7B19" w:rsidRPr="00985191">
        <w:t xml:space="preserve"> </w:t>
      </w:r>
      <w:r w:rsidR="00BA7B19" w:rsidRPr="007D6C70">
        <w:t>See the Open Materials for the exact wording.</w:t>
      </w:r>
      <w:r w:rsidR="00BA7B19" w:rsidRPr="00985191">
        <w:t xml:space="preserve"> </w:t>
      </w:r>
    </w:p>
    <w:p w14:paraId="34DFCFE7" w14:textId="3BBF9301" w:rsidR="006C7A8C" w:rsidRPr="00985191" w:rsidRDefault="006C7A8C" w:rsidP="00FF7C78">
      <w:pPr>
        <w:widowControl w:val="0"/>
        <w:spacing w:line="480" w:lineRule="auto"/>
      </w:pPr>
      <w:r w:rsidRPr="00985191">
        <w:rPr>
          <w:b/>
          <w:bCs/>
        </w:rPr>
        <w:tab/>
      </w:r>
      <w:r w:rsidR="00F8507C" w:rsidRPr="00985191">
        <w:t xml:space="preserve">After completing all prescription measures, participants answered a brief series of additional measures </w:t>
      </w:r>
      <w:r w:rsidR="00F8507C" w:rsidRPr="007D6C70">
        <w:t xml:space="preserve">(See </w:t>
      </w:r>
      <w:r w:rsidR="002B5113" w:rsidRPr="007D6C70">
        <w:t xml:space="preserve">Open </w:t>
      </w:r>
      <w:r w:rsidR="00F8507C" w:rsidRPr="007D6C70">
        <w:t>Materials for the full list</w:t>
      </w:r>
      <w:r w:rsidR="00F8507C" w:rsidRPr="00985191">
        <w:t xml:space="preserve">) before being thanked, debriefed, and provided the MTurk code for payment. </w:t>
      </w:r>
    </w:p>
    <w:p w14:paraId="52BA242C" w14:textId="5B49834D" w:rsidR="00653B99" w:rsidRPr="00985191" w:rsidRDefault="00002F0D" w:rsidP="00FF7C78">
      <w:pPr>
        <w:widowControl w:val="0"/>
        <w:spacing w:line="480" w:lineRule="auto"/>
        <w:rPr>
          <w:b/>
          <w:bCs/>
        </w:rPr>
      </w:pPr>
      <w:r w:rsidRPr="00985191">
        <w:rPr>
          <w:b/>
          <w:bCs/>
        </w:rPr>
        <w:t xml:space="preserve">Study 5 </w:t>
      </w:r>
      <w:r w:rsidR="00653B99" w:rsidRPr="00985191">
        <w:rPr>
          <w:b/>
          <w:bCs/>
        </w:rPr>
        <w:t xml:space="preserve">Results </w:t>
      </w:r>
    </w:p>
    <w:p w14:paraId="2D83E896" w14:textId="2695B73F" w:rsidR="00944A38" w:rsidRPr="00985191" w:rsidRDefault="00944A38" w:rsidP="00FF7C78">
      <w:pPr>
        <w:widowControl w:val="0"/>
        <w:spacing w:line="480" w:lineRule="auto"/>
        <w:rPr>
          <w:b/>
          <w:bCs/>
          <w:i/>
          <w:iCs/>
        </w:rPr>
      </w:pPr>
      <w:r w:rsidRPr="00985191">
        <w:rPr>
          <w:b/>
          <w:bCs/>
          <w:i/>
          <w:iCs/>
        </w:rPr>
        <w:t>Data Processing</w:t>
      </w:r>
    </w:p>
    <w:p w14:paraId="2C9D2643" w14:textId="714D982A" w:rsidR="00944A38" w:rsidRPr="00985191" w:rsidRDefault="00944A38" w:rsidP="00FF7C78">
      <w:pPr>
        <w:widowControl w:val="0"/>
        <w:spacing w:line="480" w:lineRule="auto"/>
        <w:ind w:firstLine="720"/>
        <w:rPr>
          <w:b/>
          <w:bCs/>
          <w:i/>
          <w:iCs/>
        </w:rPr>
      </w:pPr>
      <w:r w:rsidRPr="00985191">
        <w:t xml:space="preserve">As in the other studies, the prescriptions were coded from -2 to +2, with above </w:t>
      </w:r>
      <w:r w:rsidR="00002F0D" w:rsidRPr="00985191">
        <w:t xml:space="preserve">the midpoint of </w:t>
      </w:r>
      <w:r w:rsidRPr="00985191">
        <w:t>0 reflecting optimism, 0 reflecting accurate, and below 0 reflecting pessimism.</w:t>
      </w:r>
      <w:r w:rsidR="00985191">
        <w:t xml:space="preserve"> </w:t>
      </w:r>
    </w:p>
    <w:p w14:paraId="0492593D" w14:textId="1C3EFE89" w:rsidR="00944A38" w:rsidRPr="00985191" w:rsidRDefault="00944A38" w:rsidP="00FF7C78">
      <w:pPr>
        <w:widowControl w:val="0"/>
        <w:spacing w:line="480" w:lineRule="auto"/>
        <w:rPr>
          <w:b/>
          <w:bCs/>
          <w:i/>
          <w:iCs/>
        </w:rPr>
      </w:pPr>
      <w:r w:rsidRPr="00985191">
        <w:rPr>
          <w:b/>
          <w:bCs/>
          <w:i/>
          <w:iCs/>
        </w:rPr>
        <w:t>Analyses on the 12 Virus-Contracting Prescriptions</w:t>
      </w:r>
      <w:r w:rsidRPr="00985191">
        <w:rPr>
          <w:b/>
          <w:bCs/>
        </w:rPr>
        <w:t xml:space="preserve"> </w:t>
      </w:r>
    </w:p>
    <w:p w14:paraId="38502B1E" w14:textId="40336036" w:rsidR="00B23172" w:rsidRPr="00985191" w:rsidRDefault="00B23172" w:rsidP="00FF7C78">
      <w:pPr>
        <w:widowControl w:val="0"/>
        <w:spacing w:line="480" w:lineRule="auto"/>
        <w:ind w:firstLine="720"/>
      </w:pPr>
      <w:r w:rsidRPr="00985191">
        <w:t>The counterbalancing factor did not substantially influence the interpretation of any main results.</w:t>
      </w:r>
      <w:r w:rsidRPr="00985191">
        <w:rPr>
          <w:rStyle w:val="FootnoteReference"/>
        </w:rPr>
        <w:footnoteReference w:id="6"/>
      </w:r>
      <w:r w:rsidRPr="00985191">
        <w:t xml:space="preserve"> For this reason, we do not discuss it further.    </w:t>
      </w:r>
    </w:p>
    <w:p w14:paraId="11927B23" w14:textId="0EAF7302" w:rsidR="00687E6E" w:rsidRPr="00985191" w:rsidRDefault="00944A38" w:rsidP="00FF7C78">
      <w:pPr>
        <w:widowControl w:val="0"/>
        <w:spacing w:line="480" w:lineRule="auto"/>
        <w:ind w:firstLine="720"/>
      </w:pPr>
      <w:r w:rsidRPr="00985191">
        <w:t xml:space="preserve">The grand mean for the virus-contracting prescriptions (collapsed across domain and roles) </w:t>
      </w:r>
      <w:r w:rsidR="00687E6E" w:rsidRPr="00985191">
        <w:t xml:space="preserve">was </w:t>
      </w:r>
      <w:r w:rsidRPr="00985191">
        <w:t>significantly below zero (</w:t>
      </w:r>
      <w:r w:rsidRPr="00985191">
        <w:rPr>
          <w:i/>
          <w:iCs/>
        </w:rPr>
        <w:t>M</w:t>
      </w:r>
      <w:r w:rsidRPr="00985191">
        <w:t xml:space="preserve"> = -0.62, </w:t>
      </w:r>
      <w:r w:rsidRPr="00985191">
        <w:rPr>
          <w:i/>
          <w:iCs/>
        </w:rPr>
        <w:t>SD</w:t>
      </w:r>
      <w:r w:rsidRPr="00985191">
        <w:t xml:space="preserve"> = 0.51), </w:t>
      </w:r>
      <w:proofErr w:type="gramStart"/>
      <w:r w:rsidRPr="00985191">
        <w:rPr>
          <w:i/>
          <w:iCs/>
        </w:rPr>
        <w:t>t</w:t>
      </w:r>
      <w:r w:rsidRPr="00985191">
        <w:t>(</w:t>
      </w:r>
      <w:proofErr w:type="gramEnd"/>
      <w:r w:rsidRPr="00985191">
        <w:t>101) = -12.16,</w:t>
      </w:r>
      <w:r w:rsidRPr="00985191">
        <w:rPr>
          <w:i/>
          <w:iCs/>
        </w:rPr>
        <w:t xml:space="preserve"> p</w:t>
      </w:r>
      <w:r w:rsidRPr="00985191">
        <w:t xml:space="preserve"> &lt; .001, </w:t>
      </w:r>
      <w:r w:rsidRPr="00985191">
        <w:rPr>
          <w:i/>
          <w:iCs/>
        </w:rPr>
        <w:t>d</w:t>
      </w:r>
      <w:r w:rsidRPr="00985191">
        <w:t xml:space="preserve"> = </w:t>
      </w:r>
      <w:r w:rsidR="00BB5615" w:rsidRPr="00985191">
        <w:t>-1.20</w:t>
      </w:r>
      <w:r w:rsidRPr="00985191">
        <w:t xml:space="preserve">, </w:t>
      </w:r>
      <w:r w:rsidRPr="00985191">
        <w:lastRenderedPageBreak/>
        <w:t xml:space="preserve">95% CI[-0.72, -0.52].  </w:t>
      </w:r>
      <w:r w:rsidR="00BF2A8A" w:rsidRPr="00985191">
        <w:t>T</w:t>
      </w:r>
      <w:r w:rsidRPr="00985191">
        <w:t>his suggest</w:t>
      </w:r>
      <w:r w:rsidR="00687E6E" w:rsidRPr="00985191">
        <w:t>s</w:t>
      </w:r>
      <w:r w:rsidRPr="00985191">
        <w:t xml:space="preserve"> overall </w:t>
      </w:r>
      <w:r w:rsidR="00687E6E" w:rsidRPr="00985191">
        <w:t xml:space="preserve">tendency toward pessimistic prescriptions as to </w:t>
      </w:r>
      <w:r w:rsidR="00C470A1" w:rsidRPr="00985191">
        <w:t xml:space="preserve">the </w:t>
      </w:r>
      <w:r w:rsidR="00687E6E" w:rsidRPr="00985191">
        <w:t>likelihood of</w:t>
      </w:r>
      <w:r w:rsidR="00BF2A8A" w:rsidRPr="00985191">
        <w:t xml:space="preserve"> contracting a virus</w:t>
      </w:r>
      <w:r w:rsidR="00687E6E" w:rsidRPr="00985191">
        <w:t xml:space="preserve">. </w:t>
      </w:r>
    </w:p>
    <w:p w14:paraId="26C7A4BB" w14:textId="32A9F84E" w:rsidR="000A4018" w:rsidRPr="00985191" w:rsidRDefault="00687E6E" w:rsidP="00FF7C78">
      <w:pPr>
        <w:widowControl w:val="0"/>
        <w:spacing w:line="480" w:lineRule="auto"/>
      </w:pPr>
      <w:r w:rsidRPr="00985191">
        <w:tab/>
      </w:r>
      <w:r w:rsidR="007E531B">
        <w:t xml:space="preserve">Figure 6 displays the main pattern of results. </w:t>
      </w:r>
      <w:r w:rsidR="00B23172" w:rsidRPr="00985191">
        <w:t xml:space="preserve">In </w:t>
      </w:r>
      <w:r w:rsidRPr="00985191">
        <w:t xml:space="preserve">the 3(Domain) x 4(Role) x 6(Counterbalancing) ANOVA, </w:t>
      </w:r>
      <w:r w:rsidR="00B23172" w:rsidRPr="00985191">
        <w:t>t</w:t>
      </w:r>
      <w:r w:rsidRPr="00985191">
        <w:t>here was a significant main effect of domain</w:t>
      </w:r>
      <w:r w:rsidR="00AC2525" w:rsidRPr="00985191">
        <w:t xml:space="preserve">, </w:t>
      </w:r>
      <w:proofErr w:type="gramStart"/>
      <w:r w:rsidR="00BB5615" w:rsidRPr="007D6C70">
        <w:rPr>
          <w:i/>
          <w:iCs/>
          <w:color w:val="000000" w:themeColor="text1"/>
        </w:rPr>
        <w:t>F</w:t>
      </w:r>
      <w:r w:rsidR="00BB5615" w:rsidRPr="007D6C70">
        <w:rPr>
          <w:color w:val="000000" w:themeColor="text1"/>
        </w:rPr>
        <w:t>(</w:t>
      </w:r>
      <w:proofErr w:type="gramEnd"/>
      <w:r w:rsidR="00BB5615" w:rsidRPr="007D6C70">
        <w:rPr>
          <w:color w:val="000000" w:themeColor="text1"/>
        </w:rPr>
        <w:t>2, 1</w:t>
      </w:r>
      <w:r w:rsidR="00985191">
        <w:rPr>
          <w:color w:val="000000" w:themeColor="text1"/>
        </w:rPr>
        <w:t>9</w:t>
      </w:r>
      <w:r w:rsidR="00BB5615" w:rsidRPr="007D6C70">
        <w:rPr>
          <w:color w:val="000000" w:themeColor="text1"/>
        </w:rPr>
        <w:t>4) = 4.</w:t>
      </w:r>
      <w:r w:rsidR="00985191">
        <w:rPr>
          <w:color w:val="000000" w:themeColor="text1"/>
        </w:rPr>
        <w:t>64</w:t>
      </w:r>
      <w:r w:rsidR="00BB5615" w:rsidRPr="007D6C70">
        <w:rPr>
          <w:color w:val="000000" w:themeColor="text1"/>
        </w:rPr>
        <w:t xml:space="preserve">, </w:t>
      </w:r>
      <w:r w:rsidR="00BB5615" w:rsidRPr="007D6C70">
        <w:rPr>
          <w:i/>
          <w:iCs/>
          <w:color w:val="000000" w:themeColor="text1"/>
        </w:rPr>
        <w:t>p</w:t>
      </w:r>
      <w:r w:rsidR="00BB5615" w:rsidRPr="007D6C70">
        <w:rPr>
          <w:color w:val="000000" w:themeColor="text1"/>
        </w:rPr>
        <w:t xml:space="preserve"> = .01</w:t>
      </w:r>
      <w:r w:rsidR="00985191">
        <w:rPr>
          <w:color w:val="000000" w:themeColor="text1"/>
        </w:rPr>
        <w:t>1</w:t>
      </w:r>
      <w:r w:rsidR="00BB5615" w:rsidRPr="007D6C70">
        <w:rPr>
          <w:color w:val="000000" w:themeColor="text1"/>
        </w:rPr>
        <w:t xml:space="preserve">, </w:t>
      </w:r>
      <w:r w:rsidR="00BB5615" w:rsidRPr="007D6C70">
        <w:rPr>
          <w:color w:val="000000" w:themeColor="text1"/>
        </w:rPr>
        <w:sym w:font="Symbol" w:char="F068"/>
      </w:r>
      <w:r w:rsidR="00BB5615" w:rsidRPr="007D6C70">
        <w:rPr>
          <w:color w:val="000000" w:themeColor="text1"/>
          <w:vertAlign w:val="subscript"/>
        </w:rPr>
        <w:t>p</w:t>
      </w:r>
      <w:r w:rsidR="00BB5615" w:rsidRPr="007D6C70">
        <w:rPr>
          <w:color w:val="000000" w:themeColor="text1"/>
          <w:vertAlign w:val="superscript"/>
        </w:rPr>
        <w:t xml:space="preserve">2 </w:t>
      </w:r>
      <w:r w:rsidR="00BB5615" w:rsidRPr="007D6C70">
        <w:rPr>
          <w:color w:val="000000" w:themeColor="text1"/>
        </w:rPr>
        <w:t>=.04</w:t>
      </w:r>
      <w:r w:rsidR="00985191">
        <w:rPr>
          <w:color w:val="000000" w:themeColor="text1"/>
        </w:rPr>
        <w:t>6</w:t>
      </w:r>
      <w:r w:rsidR="00AC2525" w:rsidRPr="007D6C70">
        <w:rPr>
          <w:color w:val="000000" w:themeColor="text1"/>
        </w:rPr>
        <w:t>.</w:t>
      </w:r>
      <w:r w:rsidR="000B0CA2" w:rsidRPr="007D6C70">
        <w:rPr>
          <w:color w:val="000000" w:themeColor="text1"/>
        </w:rPr>
        <w:t xml:space="preserve"> </w:t>
      </w:r>
      <w:r w:rsidR="00B23172" w:rsidRPr="00985191">
        <w:t xml:space="preserve">Participants </w:t>
      </w:r>
      <w:r w:rsidR="00A90201" w:rsidRPr="00985191">
        <w:t>prescribed a higher degree of pessimism for</w:t>
      </w:r>
      <w:r w:rsidR="000B0CA2" w:rsidRPr="00985191">
        <w:t xml:space="preserve"> COVID-19</w:t>
      </w:r>
      <w:r w:rsidR="00A90201" w:rsidRPr="00985191">
        <w:t xml:space="preserve"> infection</w:t>
      </w:r>
      <w:r w:rsidR="00194D3B" w:rsidRPr="00985191">
        <w:t xml:space="preserve"> </w:t>
      </w:r>
      <w:r w:rsidR="000B0CA2" w:rsidRPr="00985191">
        <w:t>(</w:t>
      </w:r>
      <w:r w:rsidR="000B0CA2" w:rsidRPr="00985191">
        <w:rPr>
          <w:i/>
          <w:iCs/>
        </w:rPr>
        <w:t>M</w:t>
      </w:r>
      <w:r w:rsidR="000B0CA2" w:rsidRPr="00985191">
        <w:t xml:space="preserve"> = -0.70, </w:t>
      </w:r>
      <w:r w:rsidR="000B0CA2" w:rsidRPr="00985191">
        <w:rPr>
          <w:i/>
          <w:iCs/>
        </w:rPr>
        <w:t>SD</w:t>
      </w:r>
      <w:r w:rsidR="000B0CA2" w:rsidRPr="00985191">
        <w:t xml:space="preserve"> = 0.65) </w:t>
      </w:r>
      <w:r w:rsidR="00A90201" w:rsidRPr="00985191">
        <w:t>than an influenza</w:t>
      </w:r>
      <w:r w:rsidR="000B0CA2" w:rsidRPr="00985191">
        <w:t xml:space="preserve"> </w:t>
      </w:r>
      <w:r w:rsidR="00A90201" w:rsidRPr="00985191">
        <w:t xml:space="preserve">infection </w:t>
      </w:r>
      <w:r w:rsidR="000B0CA2" w:rsidRPr="00985191">
        <w:t>(</w:t>
      </w:r>
      <w:r w:rsidR="000B0CA2" w:rsidRPr="00985191">
        <w:rPr>
          <w:i/>
          <w:iCs/>
        </w:rPr>
        <w:t xml:space="preserve">M </w:t>
      </w:r>
      <w:r w:rsidR="000B0CA2" w:rsidRPr="00985191">
        <w:t>= -0.50,</w:t>
      </w:r>
      <w:r w:rsidR="000B0CA2" w:rsidRPr="00985191">
        <w:rPr>
          <w:i/>
          <w:iCs/>
        </w:rPr>
        <w:t xml:space="preserve"> SD</w:t>
      </w:r>
      <w:r w:rsidR="000B0CA2" w:rsidRPr="00985191">
        <w:t xml:space="preserve"> = 0.53), </w:t>
      </w:r>
      <w:r w:rsidR="000B0CA2" w:rsidRPr="00985191">
        <w:rPr>
          <w:i/>
          <w:iCs/>
        </w:rPr>
        <w:t>p</w:t>
      </w:r>
      <w:r w:rsidR="000B0CA2" w:rsidRPr="00985191">
        <w:t xml:space="preserve"> = .0</w:t>
      </w:r>
      <w:r w:rsidR="00985191">
        <w:t>20</w:t>
      </w:r>
      <w:r w:rsidR="000B0CA2" w:rsidRPr="00985191">
        <w:t xml:space="preserve">, </w:t>
      </w:r>
      <w:r w:rsidR="009F482C" w:rsidRPr="00985191">
        <w:t>95% CI of the difference [-0.</w:t>
      </w:r>
      <w:r w:rsidR="00BB5615" w:rsidRPr="00985191">
        <w:t>3</w:t>
      </w:r>
      <w:r w:rsidR="00985191">
        <w:t>6</w:t>
      </w:r>
      <w:r w:rsidR="009F482C" w:rsidRPr="00985191">
        <w:t>, -0.0</w:t>
      </w:r>
      <w:r w:rsidR="00985191">
        <w:t>2</w:t>
      </w:r>
      <w:r w:rsidR="009F482C" w:rsidRPr="00985191">
        <w:t>].</w:t>
      </w:r>
      <w:r w:rsidR="00A90201" w:rsidRPr="00985191">
        <w:t xml:space="preserve">  However, p</w:t>
      </w:r>
      <w:r w:rsidR="009F482C" w:rsidRPr="00985191">
        <w:t xml:space="preserve">articipants </w:t>
      </w:r>
      <w:r w:rsidR="00A90201" w:rsidRPr="00985191">
        <w:t xml:space="preserve">thought others should </w:t>
      </w:r>
      <w:r w:rsidR="00703E45" w:rsidRPr="00985191">
        <w:t xml:space="preserve">estimate the likelihood of an infection resulting from a </w:t>
      </w:r>
      <w:r w:rsidR="00A90201" w:rsidRPr="00985191">
        <w:t xml:space="preserve">hypothetical future </w:t>
      </w:r>
      <w:r w:rsidR="00703E45" w:rsidRPr="00985191">
        <w:t>pandemic</w:t>
      </w:r>
      <w:r w:rsidR="00217384" w:rsidRPr="00985191">
        <w:t xml:space="preserve"> </w:t>
      </w:r>
      <w:r w:rsidR="00703E45" w:rsidRPr="00985191">
        <w:t>in a similar fashion</w:t>
      </w:r>
      <w:r w:rsidR="00217384" w:rsidRPr="00985191">
        <w:t xml:space="preserve"> as </w:t>
      </w:r>
      <w:r w:rsidR="00703E45" w:rsidRPr="00985191">
        <w:t>the likelihood of contracting a</w:t>
      </w:r>
      <w:r w:rsidR="00217384" w:rsidRPr="00985191">
        <w:t xml:space="preserve"> COVID-19 infection </w:t>
      </w:r>
      <w:r w:rsidR="009F482C" w:rsidRPr="00985191">
        <w:t>(</w:t>
      </w:r>
      <w:r w:rsidR="009F482C" w:rsidRPr="00985191">
        <w:rPr>
          <w:i/>
          <w:iCs/>
        </w:rPr>
        <w:t>M</w:t>
      </w:r>
      <w:r w:rsidR="009F482C" w:rsidRPr="00985191">
        <w:t xml:space="preserve"> = </w:t>
      </w:r>
      <w:r w:rsidR="005632F1" w:rsidRPr="00985191">
        <w:t xml:space="preserve">-0.64, </w:t>
      </w:r>
      <w:r w:rsidR="005632F1" w:rsidRPr="00985191">
        <w:rPr>
          <w:i/>
          <w:iCs/>
        </w:rPr>
        <w:t xml:space="preserve">SD </w:t>
      </w:r>
      <w:r w:rsidR="005632F1" w:rsidRPr="00985191">
        <w:t xml:space="preserve">= 0.69), </w:t>
      </w:r>
      <w:r w:rsidR="005632F1" w:rsidRPr="00985191">
        <w:rPr>
          <w:i/>
          <w:iCs/>
        </w:rPr>
        <w:t>p</w:t>
      </w:r>
      <w:r w:rsidR="005632F1" w:rsidRPr="00985191">
        <w:t xml:space="preserve"> =.</w:t>
      </w:r>
      <w:r w:rsidR="00985191">
        <w:t>162</w:t>
      </w:r>
      <w:r w:rsidR="005632F1" w:rsidRPr="00985191">
        <w:t>, 95% CI of the difference [-0.</w:t>
      </w:r>
      <w:r w:rsidR="00985191">
        <w:t>29</w:t>
      </w:r>
      <w:r w:rsidR="005632F1" w:rsidRPr="00985191">
        <w:t xml:space="preserve">, 0.34]. </w:t>
      </w:r>
      <w:r w:rsidR="00194D3B" w:rsidRPr="00985191">
        <w:t xml:space="preserve">Critically, the level of prescribed pessimism was significant for each of the three domains (all </w:t>
      </w:r>
      <w:proofErr w:type="spellStart"/>
      <w:r w:rsidR="00194D3B" w:rsidRPr="00985191">
        <w:rPr>
          <w:i/>
          <w:iCs/>
        </w:rPr>
        <w:t>p</w:t>
      </w:r>
      <w:r w:rsidR="00194D3B" w:rsidRPr="00985191">
        <w:t>s</w:t>
      </w:r>
      <w:proofErr w:type="spellEnd"/>
      <w:r w:rsidR="00194D3B" w:rsidRPr="00985191">
        <w:t xml:space="preserve"> &lt; .001 against the midpoint of accurately estimate). </w:t>
      </w:r>
      <w:r w:rsidR="00820A86" w:rsidRPr="00985191">
        <w:t xml:space="preserve">This shows that </w:t>
      </w:r>
      <w:r w:rsidR="000A4018" w:rsidRPr="00985191">
        <w:t xml:space="preserve">participants are relatively consistent in their prescriptions about pandemic outcomes, even if </w:t>
      </w:r>
      <w:r w:rsidR="00502FDA" w:rsidRPr="00985191">
        <w:t>they are not being asked about a present-day crisis.</w:t>
      </w:r>
    </w:p>
    <w:p w14:paraId="02CDE5FC" w14:textId="3F7770DE" w:rsidR="00BB5615" w:rsidRPr="00FF7C78" w:rsidRDefault="00194D3B" w:rsidP="00FF7C78">
      <w:pPr>
        <w:widowControl w:val="0"/>
        <w:spacing w:line="480" w:lineRule="auto"/>
        <w:ind w:firstLine="720"/>
        <w:rPr>
          <w:b/>
          <w:bCs/>
          <w:i/>
          <w:iCs/>
        </w:rPr>
      </w:pPr>
      <w:r w:rsidRPr="007D6C70">
        <w:rPr>
          <w:color w:val="000000" w:themeColor="text1"/>
        </w:rPr>
        <w:t xml:space="preserve">Participants </w:t>
      </w:r>
      <w:r w:rsidR="00820A86" w:rsidRPr="007D6C70">
        <w:rPr>
          <w:color w:val="000000" w:themeColor="text1"/>
        </w:rPr>
        <w:t xml:space="preserve">did not significantly differ in the level of pessimism they prescribed across the four roles, </w:t>
      </w:r>
      <w:proofErr w:type="gramStart"/>
      <w:r w:rsidR="00BB5615" w:rsidRPr="007D6C70">
        <w:rPr>
          <w:i/>
          <w:iCs/>
          <w:color w:val="000000" w:themeColor="text1"/>
        </w:rPr>
        <w:t>F</w:t>
      </w:r>
      <w:r w:rsidR="00BB5615" w:rsidRPr="007D6C70">
        <w:rPr>
          <w:color w:val="000000" w:themeColor="text1"/>
        </w:rPr>
        <w:t>(</w:t>
      </w:r>
      <w:proofErr w:type="gramEnd"/>
      <w:r w:rsidR="00BB5615" w:rsidRPr="007D6C70">
        <w:rPr>
          <w:color w:val="000000" w:themeColor="text1"/>
        </w:rPr>
        <w:t>2.75, 2</w:t>
      </w:r>
      <w:r w:rsidR="00985191">
        <w:rPr>
          <w:color w:val="000000" w:themeColor="text1"/>
        </w:rPr>
        <w:t>66</w:t>
      </w:r>
      <w:r w:rsidR="00BB5615" w:rsidRPr="007D6C70">
        <w:rPr>
          <w:color w:val="000000" w:themeColor="text1"/>
        </w:rPr>
        <w:t>.</w:t>
      </w:r>
      <w:r w:rsidR="00985191">
        <w:rPr>
          <w:color w:val="000000" w:themeColor="text1"/>
        </w:rPr>
        <w:t>31</w:t>
      </w:r>
      <w:r w:rsidR="00BB5615" w:rsidRPr="007D6C70">
        <w:rPr>
          <w:color w:val="000000" w:themeColor="text1"/>
        </w:rPr>
        <w:t>) = 0.2</w:t>
      </w:r>
      <w:r w:rsidR="00985191">
        <w:rPr>
          <w:color w:val="000000" w:themeColor="text1"/>
        </w:rPr>
        <w:t>2</w:t>
      </w:r>
      <w:r w:rsidR="00BB5615" w:rsidRPr="007D6C70">
        <w:rPr>
          <w:color w:val="000000" w:themeColor="text1"/>
        </w:rPr>
        <w:t xml:space="preserve">, </w:t>
      </w:r>
      <w:r w:rsidR="00BB5615" w:rsidRPr="007D6C70">
        <w:rPr>
          <w:i/>
          <w:iCs/>
          <w:color w:val="000000" w:themeColor="text1"/>
        </w:rPr>
        <w:t xml:space="preserve">p </w:t>
      </w:r>
      <w:r w:rsidR="00BB5615" w:rsidRPr="007D6C70">
        <w:rPr>
          <w:color w:val="000000" w:themeColor="text1"/>
        </w:rPr>
        <w:t>= .8</w:t>
      </w:r>
      <w:r w:rsidR="00985191">
        <w:rPr>
          <w:color w:val="000000" w:themeColor="text1"/>
        </w:rPr>
        <w:t>67</w:t>
      </w:r>
      <w:r w:rsidR="00820A86" w:rsidRPr="007D6C70">
        <w:rPr>
          <w:color w:val="000000" w:themeColor="text1"/>
        </w:rPr>
        <w:t xml:space="preserve">, </w:t>
      </w:r>
      <w:r w:rsidR="00820A86" w:rsidRPr="007D6C70">
        <w:rPr>
          <w:color w:val="000000" w:themeColor="text1"/>
        </w:rPr>
        <w:sym w:font="Symbol" w:char="F068"/>
      </w:r>
      <w:r w:rsidR="00820A86" w:rsidRPr="007D6C70">
        <w:rPr>
          <w:color w:val="000000" w:themeColor="text1"/>
          <w:vertAlign w:val="subscript"/>
        </w:rPr>
        <w:t>p</w:t>
      </w:r>
      <w:r w:rsidR="00820A86" w:rsidRPr="007D6C70">
        <w:rPr>
          <w:color w:val="000000" w:themeColor="text1"/>
          <w:vertAlign w:val="superscript"/>
        </w:rPr>
        <w:t xml:space="preserve">2 </w:t>
      </w:r>
      <w:r w:rsidR="00820A86" w:rsidRPr="007D6C70">
        <w:rPr>
          <w:color w:val="000000" w:themeColor="text1"/>
        </w:rPr>
        <w:t xml:space="preserve">= .002. </w:t>
      </w:r>
      <w:r w:rsidRPr="007D6C70">
        <w:rPr>
          <w:color w:val="000000" w:themeColor="text1"/>
        </w:rPr>
        <w:t>P</w:t>
      </w:r>
      <w:r w:rsidR="00820A86" w:rsidRPr="007D6C70">
        <w:rPr>
          <w:color w:val="000000" w:themeColor="text1"/>
        </w:rPr>
        <w:t xml:space="preserve">articipants </w:t>
      </w:r>
      <w:r w:rsidRPr="007D6C70">
        <w:rPr>
          <w:color w:val="000000" w:themeColor="text1"/>
        </w:rPr>
        <w:t>prescribed that for all roles—</w:t>
      </w:r>
      <w:r w:rsidR="00820A86" w:rsidRPr="007D6C70">
        <w:rPr>
          <w:color w:val="000000" w:themeColor="text1"/>
        </w:rPr>
        <w:t>no matter if it was the self, a close friend or family member, or a public policy member</w:t>
      </w:r>
      <w:r w:rsidRPr="007D6C70">
        <w:rPr>
          <w:color w:val="000000" w:themeColor="text1"/>
        </w:rPr>
        <w:t xml:space="preserve">—people </w:t>
      </w:r>
      <w:r w:rsidR="00820A86" w:rsidRPr="007D6C70">
        <w:rPr>
          <w:color w:val="000000" w:themeColor="text1"/>
        </w:rPr>
        <w:t>should make pessimistic likelihood judgments about contracting a virus</w:t>
      </w:r>
      <w:r w:rsidRPr="007D6C70">
        <w:rPr>
          <w:color w:val="000000" w:themeColor="text1"/>
        </w:rPr>
        <w:t xml:space="preserve"> (all </w:t>
      </w:r>
      <w:proofErr w:type="spellStart"/>
      <w:r w:rsidRPr="007D6C70">
        <w:rPr>
          <w:i/>
          <w:iCs/>
          <w:color w:val="000000" w:themeColor="text1"/>
        </w:rPr>
        <w:t>p</w:t>
      </w:r>
      <w:r w:rsidRPr="007D6C70">
        <w:rPr>
          <w:color w:val="000000" w:themeColor="text1"/>
        </w:rPr>
        <w:t>s</w:t>
      </w:r>
      <w:proofErr w:type="spellEnd"/>
      <w:r w:rsidRPr="007D6C70">
        <w:rPr>
          <w:color w:val="000000" w:themeColor="text1"/>
        </w:rPr>
        <w:t xml:space="preserve"> &lt; .</w:t>
      </w:r>
      <w:r w:rsidR="001611E2" w:rsidRPr="007D6C70">
        <w:rPr>
          <w:color w:val="000000" w:themeColor="text1"/>
        </w:rPr>
        <w:t>001</w:t>
      </w:r>
      <w:r w:rsidRPr="007D6C70">
        <w:rPr>
          <w:color w:val="000000" w:themeColor="text1"/>
        </w:rPr>
        <w:t>)</w:t>
      </w:r>
      <w:r w:rsidR="00820A86" w:rsidRPr="007D6C70">
        <w:rPr>
          <w:color w:val="000000" w:themeColor="text1"/>
        </w:rPr>
        <w:t xml:space="preserve">. </w:t>
      </w:r>
      <w:r w:rsidR="00BF2A8A" w:rsidRPr="007D6C70">
        <w:rPr>
          <w:color w:val="000000" w:themeColor="text1"/>
        </w:rPr>
        <w:t xml:space="preserve">The </w:t>
      </w:r>
      <w:r w:rsidR="00820A86" w:rsidRPr="007D6C70">
        <w:rPr>
          <w:color w:val="000000" w:themeColor="text1"/>
        </w:rPr>
        <w:t>two-way interaction between Domain and Role</w:t>
      </w:r>
      <w:r w:rsidR="00BF2A8A" w:rsidRPr="007D6C70">
        <w:rPr>
          <w:color w:val="000000" w:themeColor="text1"/>
        </w:rPr>
        <w:t xml:space="preserve"> was also not significant, </w:t>
      </w:r>
      <w:proofErr w:type="gramStart"/>
      <w:r w:rsidR="00BB5615" w:rsidRPr="007D6C70">
        <w:rPr>
          <w:i/>
          <w:iCs/>
          <w:color w:val="000000" w:themeColor="text1"/>
        </w:rPr>
        <w:t>F</w:t>
      </w:r>
      <w:r w:rsidR="00BB5615" w:rsidRPr="007D6C70">
        <w:rPr>
          <w:color w:val="000000" w:themeColor="text1"/>
        </w:rPr>
        <w:t>(</w:t>
      </w:r>
      <w:proofErr w:type="gramEnd"/>
      <w:r w:rsidR="00BB5615" w:rsidRPr="007D6C70">
        <w:rPr>
          <w:color w:val="000000" w:themeColor="text1"/>
        </w:rPr>
        <w:t xml:space="preserve">5.31, </w:t>
      </w:r>
      <w:r w:rsidR="00985191">
        <w:rPr>
          <w:color w:val="000000" w:themeColor="text1"/>
        </w:rPr>
        <w:t>515</w:t>
      </w:r>
      <w:r w:rsidR="00BB5615" w:rsidRPr="007D6C70">
        <w:rPr>
          <w:color w:val="000000" w:themeColor="text1"/>
        </w:rPr>
        <w:t>.</w:t>
      </w:r>
      <w:r w:rsidR="00985191">
        <w:rPr>
          <w:color w:val="000000" w:themeColor="text1"/>
        </w:rPr>
        <w:t>11</w:t>
      </w:r>
      <w:r w:rsidR="00BB5615" w:rsidRPr="007D6C70">
        <w:rPr>
          <w:color w:val="000000" w:themeColor="text1"/>
        </w:rPr>
        <w:t>) = 0.54</w:t>
      </w:r>
      <w:r w:rsidR="00985191">
        <w:rPr>
          <w:color w:val="000000" w:themeColor="text1"/>
        </w:rPr>
        <w:t>2</w:t>
      </w:r>
      <w:r w:rsidR="00BB5615" w:rsidRPr="007D6C70">
        <w:rPr>
          <w:color w:val="000000" w:themeColor="text1"/>
        </w:rPr>
        <w:t xml:space="preserve">, </w:t>
      </w:r>
      <w:r w:rsidR="00BB5615" w:rsidRPr="007D6C70">
        <w:rPr>
          <w:i/>
          <w:iCs/>
          <w:color w:val="000000" w:themeColor="text1"/>
        </w:rPr>
        <w:t>p</w:t>
      </w:r>
      <w:r w:rsidR="00BB5615" w:rsidRPr="007D6C70">
        <w:rPr>
          <w:color w:val="000000" w:themeColor="text1"/>
        </w:rPr>
        <w:t xml:space="preserve"> = .75</w:t>
      </w:r>
      <w:r w:rsidR="00985191">
        <w:rPr>
          <w:color w:val="000000" w:themeColor="text1"/>
        </w:rPr>
        <w:t>5</w:t>
      </w:r>
      <w:r w:rsidR="00BB5615" w:rsidRPr="007D6C70">
        <w:rPr>
          <w:color w:val="000000" w:themeColor="text1"/>
        </w:rPr>
        <w:t>,</w:t>
      </w:r>
      <w:r w:rsidR="00985191">
        <w:rPr>
          <w:color w:val="000000" w:themeColor="text1"/>
        </w:rPr>
        <w:t xml:space="preserve"> </w:t>
      </w:r>
      <w:r w:rsidR="00985191" w:rsidRPr="00521022">
        <w:rPr>
          <w:color w:val="000000" w:themeColor="text1"/>
        </w:rPr>
        <w:sym w:font="Symbol" w:char="F068"/>
      </w:r>
      <w:r w:rsidR="00985191" w:rsidRPr="00521022">
        <w:rPr>
          <w:color w:val="000000" w:themeColor="text1"/>
          <w:vertAlign w:val="subscript"/>
        </w:rPr>
        <w:t>p</w:t>
      </w:r>
      <w:r w:rsidR="00985191" w:rsidRPr="00521022">
        <w:rPr>
          <w:color w:val="000000" w:themeColor="text1"/>
          <w:vertAlign w:val="superscript"/>
        </w:rPr>
        <w:t xml:space="preserve">2 </w:t>
      </w:r>
      <w:r w:rsidR="00985191" w:rsidRPr="00521022">
        <w:rPr>
          <w:color w:val="000000" w:themeColor="text1"/>
        </w:rPr>
        <w:t xml:space="preserve">= </w:t>
      </w:r>
      <w:r w:rsidR="00985191">
        <w:rPr>
          <w:color w:val="000000" w:themeColor="text1"/>
        </w:rPr>
        <w:t xml:space="preserve">.006. </w:t>
      </w:r>
      <w:r w:rsidR="00985191">
        <w:t xml:space="preserve">See Supplementary Materials for the means and standard deviations for the virus-contracting prescriptions across each of the roles per the three domains. </w:t>
      </w:r>
    </w:p>
    <w:p w14:paraId="5D85A7DC" w14:textId="1FC441CD" w:rsidR="00BF2A8A" w:rsidRPr="00985191" w:rsidRDefault="00BF2A8A" w:rsidP="00FF7C78">
      <w:pPr>
        <w:widowControl w:val="0"/>
        <w:spacing w:line="480" w:lineRule="auto"/>
        <w:rPr>
          <w:b/>
          <w:bCs/>
        </w:rPr>
      </w:pPr>
      <w:r w:rsidRPr="00985191">
        <w:rPr>
          <w:b/>
          <w:bCs/>
          <w:i/>
          <w:iCs/>
        </w:rPr>
        <w:t xml:space="preserve">Analyses on the </w:t>
      </w:r>
      <w:r w:rsidR="00194D6B" w:rsidRPr="00985191">
        <w:rPr>
          <w:b/>
          <w:bCs/>
          <w:i/>
          <w:iCs/>
        </w:rPr>
        <w:t xml:space="preserve">Additional </w:t>
      </w:r>
      <w:r w:rsidR="00866354" w:rsidRPr="00985191">
        <w:rPr>
          <w:b/>
          <w:bCs/>
          <w:i/>
          <w:iCs/>
        </w:rPr>
        <w:t>Prescription</w:t>
      </w:r>
    </w:p>
    <w:p w14:paraId="1C7444D1" w14:textId="74409545" w:rsidR="00866354" w:rsidRPr="00985191" w:rsidRDefault="003C1D97" w:rsidP="00FF7C78">
      <w:pPr>
        <w:widowControl w:val="0"/>
        <w:spacing w:line="480" w:lineRule="auto"/>
        <w:ind w:firstLine="720"/>
      </w:pPr>
      <w:r w:rsidRPr="00985191">
        <w:t>In addition to the 12 prescriptions about contracting a virus, recall that participants answered—</w:t>
      </w:r>
      <w:r w:rsidR="00BF2A8A" w:rsidRPr="00985191">
        <w:t>for each</w:t>
      </w:r>
      <w:r w:rsidRPr="00985191">
        <w:t xml:space="preserve"> domain—about how a public policy person should estimate the likelihood of </w:t>
      </w:r>
      <w:r w:rsidRPr="00985191">
        <w:lastRenderedPageBreak/>
        <w:t xml:space="preserve">a respirator shortage occurring. </w:t>
      </w:r>
      <w:r w:rsidR="0099566D" w:rsidRPr="00985191">
        <w:t xml:space="preserve">Generally, participants indicated that public policy members should overestimate the likelihood of a respirator shortage, </w:t>
      </w:r>
      <w:r w:rsidR="0099566D" w:rsidRPr="00985191">
        <w:rPr>
          <w:i/>
          <w:iCs/>
        </w:rPr>
        <w:t>M</w:t>
      </w:r>
      <w:r w:rsidR="0099566D" w:rsidRPr="00985191">
        <w:t xml:space="preserve"> = -0.61, </w:t>
      </w:r>
      <w:r w:rsidR="0099566D" w:rsidRPr="00985191">
        <w:rPr>
          <w:i/>
          <w:iCs/>
        </w:rPr>
        <w:t>SD</w:t>
      </w:r>
      <w:r w:rsidR="0099566D" w:rsidRPr="00985191">
        <w:t xml:space="preserve"> = 0.71, </w:t>
      </w:r>
      <w:proofErr w:type="gramStart"/>
      <w:r w:rsidR="0099566D" w:rsidRPr="00985191">
        <w:rPr>
          <w:i/>
          <w:iCs/>
        </w:rPr>
        <w:t>t</w:t>
      </w:r>
      <w:r w:rsidR="0099566D" w:rsidRPr="00985191">
        <w:t>(</w:t>
      </w:r>
      <w:proofErr w:type="gramEnd"/>
      <w:r w:rsidR="0099566D" w:rsidRPr="00985191">
        <w:t xml:space="preserve">101) = -8.71, </w:t>
      </w:r>
      <w:r w:rsidR="0099566D" w:rsidRPr="00985191">
        <w:rPr>
          <w:i/>
          <w:iCs/>
        </w:rPr>
        <w:t>p</w:t>
      </w:r>
      <w:r w:rsidR="0099566D" w:rsidRPr="00985191">
        <w:t xml:space="preserve"> &lt; .001, </w:t>
      </w:r>
      <w:r w:rsidR="0099566D" w:rsidRPr="007D6C70">
        <w:rPr>
          <w:i/>
          <w:iCs/>
        </w:rPr>
        <w:t xml:space="preserve">d </w:t>
      </w:r>
      <w:r w:rsidR="0099566D" w:rsidRPr="00985191">
        <w:t>= -</w:t>
      </w:r>
      <w:r w:rsidR="00BB5615" w:rsidRPr="00985191">
        <w:t>0</w:t>
      </w:r>
      <w:r w:rsidR="0099566D" w:rsidRPr="00985191">
        <w:t>.</w:t>
      </w:r>
      <w:r w:rsidR="00BB5615" w:rsidRPr="00985191">
        <w:t>86</w:t>
      </w:r>
      <w:r w:rsidR="0099566D" w:rsidRPr="00985191">
        <w:t xml:space="preserve">, 95% CI [-0.75, -0.47], or in other words, be pessimistic about it occurring. </w:t>
      </w:r>
      <w:r w:rsidR="00986632" w:rsidRPr="00985191">
        <w:t>A</w:t>
      </w:r>
      <w:r w:rsidR="0099566D" w:rsidRPr="00985191">
        <w:t xml:space="preserve"> repeated-measures ANOVA showed that</w:t>
      </w:r>
      <w:r w:rsidR="00726F80" w:rsidRPr="00985191">
        <w:t xml:space="preserve"> there was not a statistically significant difference across the domains in the degree of pessimism prescribed to public policy members about a respirator shortage, </w:t>
      </w:r>
      <w:proofErr w:type="gramStart"/>
      <w:r w:rsidR="00726F80" w:rsidRPr="00985191">
        <w:rPr>
          <w:i/>
          <w:iCs/>
        </w:rPr>
        <w:t>F</w:t>
      </w:r>
      <w:r w:rsidR="00726F80" w:rsidRPr="00985191">
        <w:t>(</w:t>
      </w:r>
      <w:proofErr w:type="gramEnd"/>
      <w:r w:rsidR="00726F80" w:rsidRPr="00985191">
        <w:t>1.75, 176.46) = 1</w:t>
      </w:r>
      <w:r w:rsidR="00BB5615" w:rsidRPr="00985191">
        <w:t>.30</w:t>
      </w:r>
      <w:r w:rsidR="00726F80" w:rsidRPr="00985191">
        <w:t xml:space="preserve">, </w:t>
      </w:r>
      <w:r w:rsidR="00726F80" w:rsidRPr="00985191">
        <w:rPr>
          <w:i/>
          <w:iCs/>
        </w:rPr>
        <w:t xml:space="preserve">p </w:t>
      </w:r>
      <w:r w:rsidR="00726F80" w:rsidRPr="00985191">
        <w:t>= 0.27</w:t>
      </w:r>
      <w:r w:rsidR="00BB5615" w:rsidRPr="00985191">
        <w:t>4</w:t>
      </w:r>
      <w:r w:rsidR="00726F80" w:rsidRPr="00985191">
        <w:t xml:space="preserve">, </w:t>
      </w:r>
      <w:r w:rsidR="00726F80" w:rsidRPr="00985191">
        <w:sym w:font="Symbol" w:char="F068"/>
      </w:r>
      <w:r w:rsidR="00726F80" w:rsidRPr="00985191">
        <w:rPr>
          <w:vertAlign w:val="subscript"/>
        </w:rPr>
        <w:t>p</w:t>
      </w:r>
      <w:r w:rsidR="00726F80" w:rsidRPr="00985191">
        <w:rPr>
          <w:vertAlign w:val="superscript"/>
        </w:rPr>
        <w:t xml:space="preserve">2 </w:t>
      </w:r>
      <w:r w:rsidR="00726F80" w:rsidRPr="00985191">
        <w:t xml:space="preserve">= .013. </w:t>
      </w:r>
    </w:p>
    <w:p w14:paraId="327AB1DE" w14:textId="77777777" w:rsidR="00F56124" w:rsidRDefault="00BF2A8A" w:rsidP="00655653">
      <w:pPr>
        <w:widowControl w:val="0"/>
        <w:spacing w:line="480" w:lineRule="auto"/>
        <w:ind w:firstLine="720"/>
      </w:pPr>
      <w:r w:rsidRPr="00985191">
        <w:t>W</w:t>
      </w:r>
      <w:r w:rsidR="00726F80" w:rsidRPr="00985191">
        <w:t>e also asked two prescription</w:t>
      </w:r>
      <w:r w:rsidR="00784523" w:rsidRPr="00985191">
        <w:t>s—one</w:t>
      </w:r>
      <w:r w:rsidR="00986632" w:rsidRPr="00985191">
        <w:t xml:space="preserve"> each in the </w:t>
      </w:r>
      <w:r w:rsidR="00784523" w:rsidRPr="00985191">
        <w:t xml:space="preserve">COVID-19 </w:t>
      </w:r>
      <w:r w:rsidR="00986632" w:rsidRPr="00985191">
        <w:t xml:space="preserve">and </w:t>
      </w:r>
      <w:r w:rsidR="00784523" w:rsidRPr="00985191">
        <w:t>hypothetical</w:t>
      </w:r>
      <w:r w:rsidR="00986632" w:rsidRPr="00985191">
        <w:t>-</w:t>
      </w:r>
      <w:r w:rsidR="00784523" w:rsidRPr="00985191">
        <w:t>future</w:t>
      </w:r>
      <w:r w:rsidR="00986632" w:rsidRPr="00985191">
        <w:t>-</w:t>
      </w:r>
      <w:r w:rsidR="00784523" w:rsidRPr="00985191">
        <w:t>pandemic</w:t>
      </w:r>
      <w:r w:rsidR="00986632" w:rsidRPr="00985191">
        <w:t xml:space="preserve"> domains</w:t>
      </w:r>
      <w:r w:rsidR="00784523" w:rsidRPr="00985191">
        <w:t>—</w:t>
      </w:r>
      <w:r w:rsidR="00726F80" w:rsidRPr="00985191">
        <w:t xml:space="preserve">about </w:t>
      </w:r>
      <w:r w:rsidR="00875314" w:rsidRPr="00985191">
        <w:t xml:space="preserve">how </w:t>
      </w:r>
      <w:r w:rsidR="00726F80" w:rsidRPr="00985191">
        <w:t xml:space="preserve">public policy people </w:t>
      </w:r>
      <w:r w:rsidR="00875314" w:rsidRPr="00985191">
        <w:t>should estimate the likelihood of</w:t>
      </w:r>
      <w:r w:rsidR="00726F80" w:rsidRPr="00985191">
        <w:t xml:space="preserve"> vaccines becoming available in under a year</w:t>
      </w:r>
      <w:r w:rsidR="00784523" w:rsidRPr="00985191">
        <w:t xml:space="preserve"> from the start of the </w:t>
      </w:r>
      <w:r w:rsidR="0099566D" w:rsidRPr="00985191">
        <w:t xml:space="preserve">pandemic. </w:t>
      </w:r>
      <w:proofErr w:type="gramStart"/>
      <w:r w:rsidR="00784523" w:rsidRPr="00985191">
        <w:t>Similar to</w:t>
      </w:r>
      <w:proofErr w:type="gramEnd"/>
      <w:r w:rsidR="00784523" w:rsidRPr="00985191">
        <w:t xml:space="preserve"> our results from previous studies, participants tended to endorse more optimism for the positively-valenced outcome of vaccine availability than they did the other outcomes. In fact, </w:t>
      </w:r>
      <w:r w:rsidR="007946F3" w:rsidRPr="00985191">
        <w:t xml:space="preserve">participants </w:t>
      </w:r>
      <w:r w:rsidR="00875314" w:rsidRPr="00985191">
        <w:t xml:space="preserve">prescribed </w:t>
      </w:r>
      <w:r w:rsidR="00703E45" w:rsidRPr="00985191">
        <w:t xml:space="preserve">slightly </w:t>
      </w:r>
      <w:r w:rsidR="00875314" w:rsidRPr="00985191">
        <w:t>overestimating</w:t>
      </w:r>
      <w:r w:rsidR="007946F3" w:rsidRPr="00985191">
        <w:t xml:space="preserve"> the likelihood</w:t>
      </w:r>
      <w:r w:rsidR="00875314" w:rsidRPr="00985191">
        <w:t xml:space="preserve"> </w:t>
      </w:r>
      <w:r w:rsidR="00703E45" w:rsidRPr="00985191">
        <w:t>of a vaccine becoming available within twelve months, (</w:t>
      </w:r>
      <w:r w:rsidR="00875314" w:rsidRPr="00985191">
        <w:rPr>
          <w:i/>
          <w:iCs/>
        </w:rPr>
        <w:t>M</w:t>
      </w:r>
      <w:r w:rsidR="00875314" w:rsidRPr="00985191">
        <w:t xml:space="preserve"> = </w:t>
      </w:r>
      <w:r w:rsidR="005D3E05" w:rsidRPr="00985191">
        <w:t xml:space="preserve">0.22, </w:t>
      </w:r>
      <w:r w:rsidR="005D3E05" w:rsidRPr="00985191">
        <w:rPr>
          <w:i/>
          <w:iCs/>
        </w:rPr>
        <w:t>SD</w:t>
      </w:r>
      <w:r w:rsidR="005D3E05" w:rsidRPr="00985191">
        <w:t xml:space="preserve"> = 0.96</w:t>
      </w:r>
      <w:r w:rsidR="00703E45" w:rsidRPr="00985191">
        <w:t>)</w:t>
      </w:r>
      <w:r w:rsidR="005D3E05" w:rsidRPr="00985191">
        <w:t xml:space="preserve">, </w:t>
      </w:r>
      <w:proofErr w:type="gramStart"/>
      <w:r w:rsidR="005D3E05" w:rsidRPr="00985191">
        <w:rPr>
          <w:i/>
          <w:iCs/>
        </w:rPr>
        <w:t>t</w:t>
      </w:r>
      <w:r w:rsidR="005D3E05" w:rsidRPr="00985191">
        <w:t>(</w:t>
      </w:r>
      <w:proofErr w:type="gramEnd"/>
      <w:r w:rsidR="005D3E05" w:rsidRPr="00985191">
        <w:t xml:space="preserve">101) = 2.28, </w:t>
      </w:r>
      <w:r w:rsidR="005D3E05" w:rsidRPr="00985191">
        <w:rPr>
          <w:i/>
          <w:iCs/>
        </w:rPr>
        <w:t>p</w:t>
      </w:r>
      <w:r w:rsidR="005D3E05" w:rsidRPr="00985191">
        <w:t xml:space="preserve"> = .025, </w:t>
      </w:r>
      <w:r w:rsidR="00456A91" w:rsidRPr="00985191">
        <w:rPr>
          <w:i/>
          <w:iCs/>
        </w:rPr>
        <w:t>d</w:t>
      </w:r>
      <w:r w:rsidR="00456A91" w:rsidRPr="00985191">
        <w:t xml:space="preserve"> = 0.</w:t>
      </w:r>
      <w:r w:rsidR="00BB5615" w:rsidRPr="00985191">
        <w:t>22</w:t>
      </w:r>
      <w:r w:rsidR="00456A91" w:rsidRPr="00985191">
        <w:t xml:space="preserve">, </w:t>
      </w:r>
      <w:r w:rsidR="005D3E05" w:rsidRPr="00985191">
        <w:t xml:space="preserve">95% CI of the difference [0.28, 0.40]. </w:t>
      </w:r>
      <w:r w:rsidR="00703E45" w:rsidRPr="00985191">
        <w:t xml:space="preserve">There was </w:t>
      </w:r>
      <w:r w:rsidR="00B808F4" w:rsidRPr="00985191">
        <w:t>no</w:t>
      </w:r>
      <w:r w:rsidR="00703E45" w:rsidRPr="00985191">
        <w:t xml:space="preserve"> significant difference</w:t>
      </w:r>
      <w:r w:rsidR="00456A91" w:rsidRPr="00985191">
        <w:t xml:space="preserve"> </w:t>
      </w:r>
      <w:r w:rsidR="00703E45" w:rsidRPr="00985191">
        <w:t xml:space="preserve">in </w:t>
      </w:r>
      <w:r w:rsidR="00456A91" w:rsidRPr="00985191">
        <w:t>vaccine prescriptions between the domains of COVID-19 (</w:t>
      </w:r>
      <w:r w:rsidR="00456A91" w:rsidRPr="00985191">
        <w:rPr>
          <w:i/>
          <w:iCs/>
        </w:rPr>
        <w:t>M</w:t>
      </w:r>
      <w:r w:rsidR="00456A91" w:rsidRPr="00985191">
        <w:t xml:space="preserve"> = 0.25, </w:t>
      </w:r>
      <w:r w:rsidR="00456A91" w:rsidRPr="00985191">
        <w:rPr>
          <w:i/>
          <w:iCs/>
        </w:rPr>
        <w:t xml:space="preserve">SD </w:t>
      </w:r>
      <w:r w:rsidR="00456A91" w:rsidRPr="00985191">
        <w:t>= 1.06) and a hypothetical future pandemic (</w:t>
      </w:r>
      <w:r w:rsidR="00456A91" w:rsidRPr="00985191">
        <w:rPr>
          <w:i/>
          <w:iCs/>
        </w:rPr>
        <w:t>M</w:t>
      </w:r>
      <w:r w:rsidR="00456A91" w:rsidRPr="00985191">
        <w:t xml:space="preserve"> = 0.19, </w:t>
      </w:r>
      <w:r w:rsidR="00456A91" w:rsidRPr="00985191">
        <w:rPr>
          <w:i/>
          <w:iCs/>
        </w:rPr>
        <w:t>SD</w:t>
      </w:r>
      <w:r w:rsidR="00456A91" w:rsidRPr="00985191">
        <w:t xml:space="preserve"> = 1.11), </w:t>
      </w:r>
      <w:proofErr w:type="gramStart"/>
      <w:r w:rsidR="00456A91" w:rsidRPr="00985191">
        <w:rPr>
          <w:i/>
          <w:iCs/>
        </w:rPr>
        <w:t>t</w:t>
      </w:r>
      <w:r w:rsidR="00456A91" w:rsidRPr="00985191">
        <w:t>(</w:t>
      </w:r>
      <w:proofErr w:type="gramEnd"/>
      <w:r w:rsidR="00456A91" w:rsidRPr="00985191">
        <w:t xml:space="preserve">101) = 0.58, </w:t>
      </w:r>
      <w:r w:rsidR="00456A91" w:rsidRPr="00985191">
        <w:rPr>
          <w:i/>
          <w:iCs/>
        </w:rPr>
        <w:t>p</w:t>
      </w:r>
      <w:r w:rsidR="00456A91" w:rsidRPr="00985191">
        <w:t xml:space="preserve"> = .566, </w:t>
      </w:r>
      <w:r w:rsidR="00456A91" w:rsidRPr="00985191">
        <w:rPr>
          <w:i/>
          <w:iCs/>
        </w:rPr>
        <w:t>d</w:t>
      </w:r>
      <w:r w:rsidR="00456A91" w:rsidRPr="00985191">
        <w:t xml:space="preserve"> = 0.</w:t>
      </w:r>
      <w:r w:rsidR="000E66A6" w:rsidRPr="00985191">
        <w:t>06</w:t>
      </w:r>
      <w:r w:rsidR="00456A91" w:rsidRPr="00985191">
        <w:t>, 95% CI [-0.14. 0.</w:t>
      </w:r>
      <w:r w:rsidR="000E66A6" w:rsidRPr="00985191">
        <w:t>26</w:t>
      </w:r>
      <w:r w:rsidR="00456A91" w:rsidRPr="00985191">
        <w:t xml:space="preserve">]. </w:t>
      </w:r>
    </w:p>
    <w:p w14:paraId="18C14D51" w14:textId="58BBAA22" w:rsidR="009870D9" w:rsidRPr="00FF7C78" w:rsidRDefault="00FF7C78" w:rsidP="00F56124">
      <w:pPr>
        <w:widowControl w:val="0"/>
        <w:spacing w:line="480" w:lineRule="auto"/>
        <w:ind w:firstLine="720"/>
        <w:jc w:val="center"/>
      </w:pPr>
      <w:r w:rsidRPr="00985191">
        <w:rPr>
          <w:b/>
          <w:bCs/>
          <w:noProof/>
        </w:rPr>
        <w:lastRenderedPageBreak/>
        <w:drawing>
          <wp:inline distT="0" distB="0" distL="0" distR="0" wp14:anchorId="60443562" wp14:editId="0BD07F98">
            <wp:extent cx="5305274" cy="3720662"/>
            <wp:effectExtent l="0" t="0" r="3810" b="635"/>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314719" cy="3727286"/>
                    </a:xfrm>
                    <a:prstGeom prst="rect">
                      <a:avLst/>
                    </a:prstGeom>
                  </pic:spPr>
                </pic:pic>
              </a:graphicData>
            </a:graphic>
          </wp:inline>
        </w:drawing>
      </w:r>
    </w:p>
    <w:p w14:paraId="2B2AB80A" w14:textId="0EBA82FB" w:rsidR="00FF7C78" w:rsidRPr="00985191" w:rsidRDefault="00FF7C78" w:rsidP="00FF7C78">
      <w:pPr>
        <w:widowControl w:val="0"/>
        <w:jc w:val="center"/>
        <w:rPr>
          <w:b/>
          <w:bCs/>
        </w:rPr>
      </w:pPr>
    </w:p>
    <w:p w14:paraId="7E8B55B5" w14:textId="35A6C081" w:rsidR="00680358" w:rsidRDefault="009870D9" w:rsidP="00FF7C78">
      <w:pPr>
        <w:widowControl w:val="0"/>
        <w:rPr>
          <w:sz w:val="20"/>
          <w:szCs w:val="20"/>
        </w:rPr>
      </w:pPr>
      <w:r w:rsidRPr="00FF7C78">
        <w:rPr>
          <w:i/>
          <w:iCs/>
          <w:sz w:val="20"/>
          <w:szCs w:val="20"/>
        </w:rPr>
        <w:t xml:space="preserve">Figure </w:t>
      </w:r>
      <w:r w:rsidR="005344F6" w:rsidRPr="00FF7C78">
        <w:rPr>
          <w:i/>
          <w:iCs/>
          <w:sz w:val="20"/>
          <w:szCs w:val="20"/>
        </w:rPr>
        <w:t>6</w:t>
      </w:r>
      <w:r w:rsidRPr="00FF7C78">
        <w:rPr>
          <w:i/>
          <w:iCs/>
          <w:sz w:val="20"/>
          <w:szCs w:val="20"/>
        </w:rPr>
        <w:t xml:space="preserve">. </w:t>
      </w:r>
      <w:r w:rsidRPr="00FF7C78">
        <w:rPr>
          <w:sz w:val="20"/>
          <w:szCs w:val="20"/>
        </w:rPr>
        <w:t>Participants from Study 5 (</w:t>
      </w:r>
      <w:r w:rsidRPr="00FF7C78">
        <w:rPr>
          <w:i/>
          <w:iCs/>
          <w:sz w:val="20"/>
          <w:szCs w:val="20"/>
        </w:rPr>
        <w:t>N</w:t>
      </w:r>
      <w:r w:rsidRPr="00FF7C78">
        <w:rPr>
          <w:sz w:val="20"/>
          <w:szCs w:val="20"/>
        </w:rPr>
        <w:t xml:space="preserve"> = 102) answered prescriptions about contracting a virus in each of three domains: a typical influenza season, the COVID-19 pandemic, and a hypothetical future pandemic. Each line plots the average prescription response for a given role. The dotted line at 0 represents a mean response of “accurate estimation” while the means below 0 represent pessimistically biased prescriptions. Error bars represent standard errors of the mean.</w:t>
      </w:r>
    </w:p>
    <w:p w14:paraId="5933EF60" w14:textId="77777777" w:rsidR="00FF7C78" w:rsidRPr="00FF7C78" w:rsidRDefault="00FF7C78" w:rsidP="00FF7C78">
      <w:pPr>
        <w:widowControl w:val="0"/>
        <w:rPr>
          <w:sz w:val="20"/>
          <w:szCs w:val="20"/>
        </w:rPr>
      </w:pPr>
    </w:p>
    <w:p w14:paraId="11436BA7" w14:textId="463D1490" w:rsidR="00680358" w:rsidRPr="00985191" w:rsidRDefault="00680358" w:rsidP="00FF7C78">
      <w:pPr>
        <w:widowControl w:val="0"/>
        <w:spacing w:line="480" w:lineRule="auto"/>
        <w:rPr>
          <w:b/>
          <w:bCs/>
        </w:rPr>
      </w:pPr>
      <w:bookmarkStart w:id="4" w:name="_Hlk101802115"/>
      <w:r w:rsidRPr="00985191">
        <w:rPr>
          <w:b/>
          <w:bCs/>
        </w:rPr>
        <w:t>Discussion for Study 5</w:t>
      </w:r>
    </w:p>
    <w:p w14:paraId="1B194D5B" w14:textId="0CB61F76" w:rsidR="00A4165E" w:rsidRPr="00985191" w:rsidRDefault="00636430" w:rsidP="00FF7C78">
      <w:pPr>
        <w:widowControl w:val="0"/>
        <w:spacing w:line="480" w:lineRule="auto"/>
        <w:ind w:firstLine="720"/>
      </w:pPr>
      <w:r w:rsidRPr="00985191">
        <w:t xml:space="preserve">The results from </w:t>
      </w:r>
      <w:r w:rsidR="00CE0798" w:rsidRPr="00985191">
        <w:t xml:space="preserve">the COVID-19 domain in Study 5 replicated </w:t>
      </w:r>
      <w:r w:rsidR="0009768D" w:rsidRPr="00985191">
        <w:t xml:space="preserve">a </w:t>
      </w:r>
      <w:r w:rsidRPr="00985191">
        <w:t>key finding from the previous studies</w:t>
      </w:r>
      <w:r w:rsidR="0009768D" w:rsidRPr="00985191">
        <w:t>. When we asked how people should estimate their risk of contracting COVID, people’s prescriptions were pessimistic for all possible roles</w:t>
      </w:r>
      <w:r w:rsidR="002558CA" w:rsidRPr="00985191">
        <w:t xml:space="preserve">. </w:t>
      </w:r>
      <w:r w:rsidR="004C38A6" w:rsidRPr="00985191">
        <w:t>Crucially, r</w:t>
      </w:r>
      <w:r w:rsidR="0009768D" w:rsidRPr="00985191">
        <w:t>esults</w:t>
      </w:r>
      <w:r w:rsidR="00CE0798" w:rsidRPr="00985191">
        <w:t xml:space="preserve"> from the other domains</w:t>
      </w:r>
      <w:r w:rsidR="0009768D" w:rsidRPr="00985191">
        <w:t xml:space="preserve"> from Study 5 suggest that this clear </w:t>
      </w:r>
      <w:r w:rsidR="00CC4E9E" w:rsidRPr="00985191">
        <w:t>tilt towards</w:t>
      </w:r>
      <w:r w:rsidR="0009768D" w:rsidRPr="00985191">
        <w:t xml:space="preserve"> pessimism was not </w:t>
      </w:r>
      <w:r w:rsidR="00CC4E9E" w:rsidRPr="00985191">
        <w:t xml:space="preserve">something that is </w:t>
      </w:r>
      <w:r w:rsidR="00E133CC" w:rsidRPr="00985191">
        <w:t xml:space="preserve">specific </w:t>
      </w:r>
      <w:r w:rsidR="00CC4E9E" w:rsidRPr="00985191">
        <w:t xml:space="preserve">to how people think about COVID. </w:t>
      </w:r>
      <w:r w:rsidR="00CE0798" w:rsidRPr="00985191">
        <w:t>P</w:t>
      </w:r>
      <w:r w:rsidR="00CC4E9E" w:rsidRPr="00985191">
        <w:t xml:space="preserve">rescriptions of pessimism were </w:t>
      </w:r>
      <w:r w:rsidR="00CE0798" w:rsidRPr="00985191">
        <w:t>observed when people</w:t>
      </w:r>
      <w:r w:rsidR="00CC4E9E" w:rsidRPr="00985191">
        <w:t xml:space="preserve"> were as</w:t>
      </w:r>
      <w:r w:rsidR="00CE0798" w:rsidRPr="00985191">
        <w:t>k</w:t>
      </w:r>
      <w:r w:rsidR="004C38A6" w:rsidRPr="00985191">
        <w:t>ed</w:t>
      </w:r>
      <w:r w:rsidR="00CC4E9E" w:rsidRPr="00985191">
        <w:t xml:space="preserve"> </w:t>
      </w:r>
      <w:r w:rsidR="000F2ADB" w:rsidRPr="00985191">
        <w:t xml:space="preserve">both </w:t>
      </w:r>
      <w:r w:rsidR="00CC4E9E" w:rsidRPr="00985191">
        <w:t xml:space="preserve">about estimating the risk of contracting a future pandemic virus </w:t>
      </w:r>
      <w:r w:rsidR="000F2ADB" w:rsidRPr="00985191">
        <w:t xml:space="preserve">and </w:t>
      </w:r>
      <w:r w:rsidR="00CC4E9E" w:rsidRPr="00985191">
        <w:t xml:space="preserve">a typical influenza virus. </w:t>
      </w:r>
      <w:r w:rsidR="004C38A6" w:rsidRPr="00985191">
        <w:t xml:space="preserve">In the </w:t>
      </w:r>
      <w:r w:rsidR="00E133CC" w:rsidRPr="00985191">
        <w:t>additional prescriptions answered specifically</w:t>
      </w:r>
      <w:r w:rsidR="000F2ADB" w:rsidRPr="00985191">
        <w:t xml:space="preserve"> </w:t>
      </w:r>
      <w:r w:rsidR="00E133CC" w:rsidRPr="00985191">
        <w:t>for</w:t>
      </w:r>
      <w:r w:rsidR="004C38A6" w:rsidRPr="00985191">
        <w:t xml:space="preserve"> public policy </w:t>
      </w:r>
      <w:r w:rsidR="002D5B7D" w:rsidRPr="00985191">
        <w:t>officials, we again saw results that fit with our previous findings. People’s prescr</w:t>
      </w:r>
      <w:r w:rsidR="005B0C8A" w:rsidRPr="00985191">
        <w:t>i</w:t>
      </w:r>
      <w:r w:rsidR="002D5B7D" w:rsidRPr="00985191">
        <w:t xml:space="preserve">ptions were </w:t>
      </w:r>
      <w:r w:rsidR="002D5B7D" w:rsidRPr="00985191">
        <w:lastRenderedPageBreak/>
        <w:t xml:space="preserve">generally pessimistic for the </w:t>
      </w:r>
      <w:r w:rsidR="00007922" w:rsidRPr="00985191">
        <w:t xml:space="preserve">more immediate </w:t>
      </w:r>
      <w:r w:rsidR="002D5B7D" w:rsidRPr="00985191">
        <w:t xml:space="preserve">and highly negative problem of a </w:t>
      </w:r>
      <w:r w:rsidR="005B0C8A" w:rsidRPr="00985191">
        <w:t>respirator</w:t>
      </w:r>
      <w:r w:rsidR="002D5B7D" w:rsidRPr="00985191">
        <w:t xml:space="preserve"> shortage, but not for the more distant and positive event </w:t>
      </w:r>
      <w:r w:rsidR="005B0C8A" w:rsidRPr="00985191">
        <w:t xml:space="preserve">of </w:t>
      </w:r>
      <w:r w:rsidR="002D5B7D" w:rsidRPr="00985191">
        <w:t>developing a vaccine within twelve months</w:t>
      </w:r>
      <w:r w:rsidR="005B0C8A" w:rsidRPr="00985191">
        <w:t>.</w:t>
      </w:r>
      <w:r w:rsidR="004C38A6" w:rsidRPr="00985191">
        <w:t xml:space="preserve"> </w:t>
      </w:r>
      <w:r w:rsidR="00595E4A" w:rsidRPr="00985191">
        <w:t xml:space="preserve">These results suggest that, at least for the </w:t>
      </w:r>
      <w:r w:rsidR="00361258">
        <w:t>negative</w:t>
      </w:r>
      <w:r w:rsidR="000F2ADB" w:rsidRPr="00985191">
        <w:t xml:space="preserve"> </w:t>
      </w:r>
      <w:r w:rsidR="00595E4A" w:rsidRPr="00985191">
        <w:t xml:space="preserve">outcomes </w:t>
      </w:r>
      <w:r w:rsidR="00F02495" w:rsidRPr="007D6C70">
        <w:t>t</w:t>
      </w:r>
      <w:r w:rsidR="00595E4A" w:rsidRPr="00985191">
        <w:t xml:space="preserve">hat might </w:t>
      </w:r>
      <w:r w:rsidR="00E133CC" w:rsidRPr="007D6C70">
        <w:t xml:space="preserve">be </w:t>
      </w:r>
      <w:r w:rsidR="00637F22">
        <w:t xml:space="preserve">associated with </w:t>
      </w:r>
      <w:r w:rsidR="00595E4A" w:rsidRPr="00985191">
        <w:t>future public health threats,</w:t>
      </w:r>
      <w:r w:rsidR="00BE21AE" w:rsidRPr="00985191">
        <w:t xml:space="preserve"> </w:t>
      </w:r>
      <w:r w:rsidR="00A4165E" w:rsidRPr="00985191">
        <w:t>the</w:t>
      </w:r>
      <w:r w:rsidR="00DA5411" w:rsidRPr="007D6C70">
        <w:t xml:space="preserve"> </w:t>
      </w:r>
      <w:proofErr w:type="gramStart"/>
      <w:r w:rsidR="00DA5411" w:rsidRPr="007D6C70">
        <w:t>general</w:t>
      </w:r>
      <w:r w:rsidR="00A4165E" w:rsidRPr="00985191">
        <w:t xml:space="preserve"> public</w:t>
      </w:r>
      <w:proofErr w:type="gramEnd"/>
      <w:r w:rsidR="00A4165E" w:rsidRPr="00985191">
        <w:t xml:space="preserve"> favors caution</w:t>
      </w:r>
      <w:r w:rsidR="00DA5411" w:rsidRPr="007D6C70">
        <w:t>,</w:t>
      </w:r>
      <w:r w:rsidR="00A4165E" w:rsidRPr="00985191">
        <w:t xml:space="preserve"> not positivity</w:t>
      </w:r>
      <w:r w:rsidR="00DA5411" w:rsidRPr="007D6C70">
        <w:t>,</w:t>
      </w:r>
      <w:r w:rsidR="00A4165E" w:rsidRPr="00985191">
        <w:t xml:space="preserve"> in estimating risks.</w:t>
      </w:r>
    </w:p>
    <w:p w14:paraId="5DFC2CF7" w14:textId="5AD9F5C3" w:rsidR="0073364B" w:rsidRPr="00985191" w:rsidRDefault="00F8618D" w:rsidP="00FF7C78">
      <w:pPr>
        <w:widowControl w:val="0"/>
        <w:spacing w:line="480" w:lineRule="auto"/>
        <w:jc w:val="center"/>
        <w:rPr>
          <w:b/>
          <w:bCs/>
        </w:rPr>
      </w:pPr>
      <w:r w:rsidRPr="007D6C70">
        <w:rPr>
          <w:b/>
          <w:bCs/>
        </w:rPr>
        <w:t>General Discussion</w:t>
      </w:r>
    </w:p>
    <w:p w14:paraId="624F0B06" w14:textId="1BDC26E9" w:rsidR="001E290C" w:rsidRPr="00985191" w:rsidRDefault="006F5B26" w:rsidP="00FF7C78">
      <w:pPr>
        <w:widowControl w:val="0"/>
        <w:spacing w:line="480" w:lineRule="auto"/>
        <w:ind w:firstLine="720"/>
      </w:pPr>
      <w:r w:rsidRPr="00985191">
        <w:t>In the burgeoning</w:t>
      </w:r>
      <w:r w:rsidR="005C32AD" w:rsidRPr="00985191">
        <w:t xml:space="preserve"> of a global </w:t>
      </w:r>
      <w:r w:rsidRPr="00985191">
        <w:t xml:space="preserve">pandemic, there is a great deal of uncertainty. And there </w:t>
      </w:r>
      <w:r w:rsidR="00D4381E" w:rsidRPr="00985191">
        <w:t>can be a great deal</w:t>
      </w:r>
      <w:r w:rsidR="00DA5411" w:rsidRPr="00985191">
        <w:t xml:space="preserve"> of</w:t>
      </w:r>
      <w:r w:rsidR="00D4381E" w:rsidRPr="00985191">
        <w:t xml:space="preserve"> variation in how that </w:t>
      </w:r>
      <w:r w:rsidRPr="00985191">
        <w:t>un</w:t>
      </w:r>
      <w:r w:rsidR="00D4381E" w:rsidRPr="00985191">
        <w:t>c</w:t>
      </w:r>
      <w:r w:rsidRPr="00985191">
        <w:t>ertainty</w:t>
      </w:r>
      <w:r w:rsidR="00D4381E" w:rsidRPr="00985191">
        <w:t xml:space="preserve"> is </w:t>
      </w:r>
      <w:r w:rsidR="00DA5411" w:rsidRPr="00985191">
        <w:t>thought about and understood</w:t>
      </w:r>
      <w:r w:rsidR="000E16B4" w:rsidRPr="00985191">
        <w:t xml:space="preserve"> by both experts and the </w:t>
      </w:r>
      <w:proofErr w:type="gramStart"/>
      <w:r w:rsidR="000E16B4" w:rsidRPr="00985191">
        <w:t>general public</w:t>
      </w:r>
      <w:proofErr w:type="gramEnd"/>
      <w:r w:rsidR="000E16B4" w:rsidRPr="00985191">
        <w:t xml:space="preserve"> (</w:t>
      </w:r>
      <w:proofErr w:type="spellStart"/>
      <w:r w:rsidR="00CB53C4" w:rsidRPr="00985191">
        <w:t>Dieckmann</w:t>
      </w:r>
      <w:proofErr w:type="spellEnd"/>
      <w:r w:rsidR="00CB53C4" w:rsidRPr="00985191">
        <w:t xml:space="preserve"> et al., 2015; Gregory et al., 2012</w:t>
      </w:r>
      <w:r w:rsidR="000E16B4" w:rsidRPr="00985191">
        <w:t>).</w:t>
      </w:r>
      <w:r w:rsidR="00D4381E" w:rsidRPr="00985191">
        <w:t xml:space="preserve"> The present work investigated how people wanted others to think about </w:t>
      </w:r>
      <w:r w:rsidR="00A14C49" w:rsidRPr="00985191">
        <w:t xml:space="preserve">COVID-related </w:t>
      </w:r>
      <w:r w:rsidR="00D4381E" w:rsidRPr="00985191">
        <w:t xml:space="preserve">uncertainty—specifically whether they wanted others to estimate risks with a pessimistic </w:t>
      </w:r>
      <w:r w:rsidR="001E290C" w:rsidRPr="00985191">
        <w:t>ben</w:t>
      </w:r>
      <w:r w:rsidR="005C32AD" w:rsidRPr="00985191">
        <w:t>t</w:t>
      </w:r>
      <w:r w:rsidR="001E290C" w:rsidRPr="00985191">
        <w:t>, with accuracy, or with an optimistic ben</w:t>
      </w:r>
      <w:r w:rsidR="005C32AD" w:rsidRPr="00985191">
        <w:t>t</w:t>
      </w:r>
      <w:r w:rsidR="001E290C" w:rsidRPr="00985191">
        <w:t xml:space="preserve">. </w:t>
      </w:r>
    </w:p>
    <w:p w14:paraId="39AF7502" w14:textId="2048500B" w:rsidR="001E290C" w:rsidRPr="00985191" w:rsidRDefault="001E290C" w:rsidP="00FF7C78">
      <w:pPr>
        <w:widowControl w:val="0"/>
        <w:spacing w:line="480" w:lineRule="auto"/>
      </w:pPr>
      <w:r w:rsidRPr="00985191">
        <w:tab/>
        <w:t>People are widely described as optimistically biased (</w:t>
      </w:r>
      <w:r w:rsidR="00CB53C4" w:rsidRPr="00985191">
        <w:t xml:space="preserve">e.g., Armor &amp; Taylor, 2002; </w:t>
      </w:r>
      <w:proofErr w:type="spellStart"/>
      <w:r w:rsidR="006817B7" w:rsidRPr="00985191">
        <w:t>Helweg</w:t>
      </w:r>
      <w:proofErr w:type="spellEnd"/>
      <w:r w:rsidR="006817B7" w:rsidRPr="00985191">
        <w:t>-Larsen &amp; Shepperd, 2001</w:t>
      </w:r>
      <w:r w:rsidR="003404AA" w:rsidRPr="00985191">
        <w:t xml:space="preserve">; </w:t>
      </w:r>
      <w:proofErr w:type="spellStart"/>
      <w:r w:rsidR="003404AA" w:rsidRPr="00985191">
        <w:t>Sharot</w:t>
      </w:r>
      <w:proofErr w:type="spellEnd"/>
      <w:r w:rsidR="003404AA" w:rsidRPr="00985191">
        <w:t>, 2011</w:t>
      </w:r>
      <w:r w:rsidR="00E9330A" w:rsidRPr="00985191">
        <w:t>; Simmons &amp; Massey, 2012; Weinstein, 1980</w:t>
      </w:r>
      <w:r w:rsidR="00656BF5" w:rsidRPr="00985191">
        <w:t xml:space="preserve">; for an overview, see </w:t>
      </w:r>
      <w:proofErr w:type="spellStart"/>
      <w:r w:rsidR="00656BF5" w:rsidRPr="00985191">
        <w:t>Windschitl</w:t>
      </w:r>
      <w:proofErr w:type="spellEnd"/>
      <w:r w:rsidR="00656BF5" w:rsidRPr="00985191">
        <w:t xml:space="preserve"> &amp; </w:t>
      </w:r>
      <w:r w:rsidR="007C48E5">
        <w:t>Stuart</w:t>
      </w:r>
      <w:r w:rsidR="00656BF5" w:rsidRPr="00985191">
        <w:t>, 2015</w:t>
      </w:r>
      <w:r w:rsidRPr="00985191">
        <w:t xml:space="preserve">). Work on </w:t>
      </w:r>
      <w:r w:rsidR="00AA4890">
        <w:t>the unrealistic optimism bias</w:t>
      </w:r>
      <w:r w:rsidRPr="00985191">
        <w:t xml:space="preserve">, for example, shows that people tend to </w:t>
      </w:r>
      <w:r w:rsidR="00AA4890">
        <w:t>think they are less likely to experience negative events tha</w:t>
      </w:r>
      <w:r w:rsidR="008123BA">
        <w:t>n</w:t>
      </w:r>
      <w:r w:rsidR="00AA4890">
        <w:t xml:space="preserve"> are others </w:t>
      </w:r>
      <w:r w:rsidRPr="00985191">
        <w:t>(</w:t>
      </w:r>
      <w:r w:rsidR="00AB3E80" w:rsidRPr="007D6C70">
        <w:t xml:space="preserve">e.g., </w:t>
      </w:r>
      <w:r w:rsidR="00AA4890">
        <w:t xml:space="preserve">Burger &amp; Palmer, 1992; </w:t>
      </w:r>
      <w:r w:rsidR="00AB3E80" w:rsidRPr="007D6C70">
        <w:t>Perloff, 1987</w:t>
      </w:r>
      <w:r w:rsidR="00AA4890">
        <w:t>, Weinstein, 1980</w:t>
      </w:r>
      <w:r w:rsidRPr="00985191">
        <w:t>). People also show preferences for others who are optimistic rather than pessimistic (</w:t>
      </w:r>
      <w:r w:rsidR="009C7376" w:rsidRPr="00985191">
        <w:t xml:space="preserve">Carver et al., 1994; </w:t>
      </w:r>
      <w:proofErr w:type="spellStart"/>
      <w:r w:rsidR="009C7376" w:rsidRPr="00985191">
        <w:t>Helweg</w:t>
      </w:r>
      <w:proofErr w:type="spellEnd"/>
      <w:r w:rsidR="009C7376" w:rsidRPr="00985191">
        <w:t>-Larsen et al., 200</w:t>
      </w:r>
      <w:r w:rsidR="004D6930">
        <w:t>2;</w:t>
      </w:r>
      <w:r w:rsidR="009C7376" w:rsidRPr="00985191">
        <w:t xml:space="preserve"> </w:t>
      </w:r>
      <w:proofErr w:type="spellStart"/>
      <w:r w:rsidR="009C7376" w:rsidRPr="00985191">
        <w:t>Hoorens</w:t>
      </w:r>
      <w:proofErr w:type="spellEnd"/>
      <w:r w:rsidR="009C7376" w:rsidRPr="00985191">
        <w:t xml:space="preserve"> et al., 2017</w:t>
      </w:r>
      <w:r w:rsidRPr="00985191">
        <w:t xml:space="preserve">). Given all this, </w:t>
      </w:r>
      <w:r w:rsidR="00B0228D" w:rsidRPr="00985191">
        <w:t>the</w:t>
      </w:r>
      <w:r w:rsidR="008E1F39" w:rsidRPr="00985191">
        <w:t xml:space="preserve"> present results </w:t>
      </w:r>
      <w:r w:rsidRPr="00985191">
        <w:t>might come as a surprise</w:t>
      </w:r>
      <w:r w:rsidR="00B0228D" w:rsidRPr="00985191">
        <w:t xml:space="preserve"> because for </w:t>
      </w:r>
      <w:r w:rsidR="00957403" w:rsidRPr="00985191">
        <w:t xml:space="preserve">key </w:t>
      </w:r>
      <w:r w:rsidR="009E51AD" w:rsidRPr="00985191">
        <w:t xml:space="preserve">negative </w:t>
      </w:r>
      <w:r w:rsidR="00957403" w:rsidRPr="00985191">
        <w:t>events, people did not want others to estimate relevant likelihoods in a positively biased way.</w:t>
      </w:r>
      <w:r w:rsidR="008E1F39" w:rsidRPr="00985191">
        <w:t xml:space="preserve"> </w:t>
      </w:r>
      <w:r w:rsidR="00957403" w:rsidRPr="00985191">
        <w:t xml:space="preserve">That is, </w:t>
      </w:r>
      <w:r w:rsidR="008E1F39" w:rsidRPr="00985191">
        <w:t xml:space="preserve">people </w:t>
      </w:r>
      <w:r w:rsidR="00957403" w:rsidRPr="00985191">
        <w:t>did</w:t>
      </w:r>
      <w:r w:rsidR="00844BFC" w:rsidRPr="00985191">
        <w:t xml:space="preserve"> not </w:t>
      </w:r>
      <w:r w:rsidR="00957403" w:rsidRPr="00985191">
        <w:t>prescribe optimism</w:t>
      </w:r>
      <w:r w:rsidR="009E51AD" w:rsidRPr="00985191">
        <w:t xml:space="preserve"> for the dangers</w:t>
      </w:r>
      <w:r w:rsidR="00957403" w:rsidRPr="00985191">
        <w:t xml:space="preserve">. They </w:t>
      </w:r>
      <w:r w:rsidR="00844BFC" w:rsidRPr="00985191">
        <w:t>did not</w:t>
      </w:r>
      <w:r w:rsidR="00957403" w:rsidRPr="00985191">
        <w:t xml:space="preserve"> prescribe it for anyone—not for </w:t>
      </w:r>
      <w:r w:rsidR="00A14C49" w:rsidRPr="00985191">
        <w:t xml:space="preserve">themselves, </w:t>
      </w:r>
      <w:r w:rsidR="00957403" w:rsidRPr="00985191">
        <w:t xml:space="preserve">friends, family, the average person, policy makers, or politicians. </w:t>
      </w:r>
      <w:r w:rsidR="0010567E" w:rsidRPr="00985191">
        <w:t xml:space="preserve">In fact, for estimating the likelihoods of three </w:t>
      </w:r>
      <w:r w:rsidR="008123BA">
        <w:t xml:space="preserve">of </w:t>
      </w:r>
      <w:r w:rsidR="0010567E" w:rsidRPr="00985191">
        <w:t xml:space="preserve">the most </w:t>
      </w:r>
      <w:r w:rsidR="008E1F39" w:rsidRPr="00985191">
        <w:t xml:space="preserve">critical </w:t>
      </w:r>
      <w:r w:rsidR="0010567E" w:rsidRPr="00985191">
        <w:lastRenderedPageBreak/>
        <w:t xml:space="preserve">and </w:t>
      </w:r>
      <w:r w:rsidR="00007922" w:rsidRPr="00985191">
        <w:t xml:space="preserve">immediate </w:t>
      </w:r>
      <w:r w:rsidR="0010567E" w:rsidRPr="00985191">
        <w:t>outcome</w:t>
      </w:r>
      <w:r w:rsidR="009E51AD" w:rsidRPr="00985191">
        <w:t>s</w:t>
      </w:r>
      <w:r w:rsidR="0010567E" w:rsidRPr="00985191">
        <w:t xml:space="preserve"> discussed at the time—getting COVID, being hospitalized, and </w:t>
      </w:r>
      <w:r w:rsidR="008E1F39" w:rsidRPr="00985191">
        <w:t xml:space="preserve">experiencing a </w:t>
      </w:r>
      <w:r w:rsidR="00C3683E" w:rsidRPr="00985191">
        <w:t xml:space="preserve">respirator shortage—people prescribed pessimism.  </w:t>
      </w:r>
    </w:p>
    <w:p w14:paraId="6467FBBD" w14:textId="1862F5EA" w:rsidR="006077D3" w:rsidRPr="00985191" w:rsidRDefault="00844BFC" w:rsidP="00FF7C78">
      <w:pPr>
        <w:widowControl w:val="0"/>
        <w:spacing w:line="480" w:lineRule="auto"/>
      </w:pPr>
      <w:r w:rsidRPr="00985191">
        <w:tab/>
        <w:t xml:space="preserve">Critically, the main dependent variables in our work </w:t>
      </w:r>
      <w:r w:rsidR="008123BA">
        <w:t xml:space="preserve">did not include </w:t>
      </w:r>
      <w:r w:rsidR="00060547">
        <w:t xml:space="preserve">words like </w:t>
      </w:r>
      <w:r w:rsidRPr="00985191">
        <w:t>“optimistic” or “pessimistic</w:t>
      </w:r>
      <w:r w:rsidR="00060547">
        <w:t>,</w:t>
      </w:r>
      <w:r w:rsidRPr="00985191">
        <w:t>”</w:t>
      </w:r>
      <w:r w:rsidR="00060547">
        <w:t xml:space="preserve"> which were included in </w:t>
      </w:r>
      <w:r w:rsidR="002863AE">
        <w:t>initial research</w:t>
      </w:r>
      <w:r w:rsidR="00060547">
        <w:t xml:space="preserve"> on prescriptions</w:t>
      </w:r>
      <w:r w:rsidR="005D654B" w:rsidRPr="00985191">
        <w:t xml:space="preserve"> (Armor et al., 2008). </w:t>
      </w:r>
      <w:r w:rsidRPr="00985191">
        <w:t xml:space="preserve">In </w:t>
      </w:r>
      <w:r w:rsidR="00C3683E" w:rsidRPr="00985191">
        <w:t xml:space="preserve">recent </w:t>
      </w:r>
      <w:r w:rsidRPr="00985191">
        <w:t xml:space="preserve">work, we </w:t>
      </w:r>
      <w:r w:rsidR="00897F76" w:rsidRPr="00985191">
        <w:t xml:space="preserve">noted </w:t>
      </w:r>
      <w:r w:rsidRPr="00985191">
        <w:t xml:space="preserve">that such terms are </w:t>
      </w:r>
      <w:r w:rsidR="00897F76" w:rsidRPr="00985191">
        <w:t xml:space="preserve">flexibly </w:t>
      </w:r>
      <w:r w:rsidR="008123BA">
        <w:t xml:space="preserve">construed </w:t>
      </w:r>
      <w:r w:rsidR="00897F76" w:rsidRPr="00985191">
        <w:t xml:space="preserve">and can differ in </w:t>
      </w:r>
      <w:r w:rsidR="008E1F39" w:rsidRPr="00985191">
        <w:t xml:space="preserve">both </w:t>
      </w:r>
      <w:r w:rsidR="00897F76" w:rsidRPr="00985191">
        <w:t>colloquial and scientific interpretations</w:t>
      </w:r>
      <w:r w:rsidR="00C3683E" w:rsidRPr="00985191">
        <w:t xml:space="preserve"> (Miller et al., 2021</w:t>
      </w:r>
      <w:r w:rsidR="00007922" w:rsidRPr="00985191">
        <w:t xml:space="preserve">; also see </w:t>
      </w:r>
      <w:proofErr w:type="spellStart"/>
      <w:r w:rsidR="00007922" w:rsidRPr="00985191">
        <w:t>Cu</w:t>
      </w:r>
      <w:r w:rsidR="004D6930">
        <w:t>si</w:t>
      </w:r>
      <w:r w:rsidR="00007922" w:rsidRPr="00985191">
        <w:t>mano</w:t>
      </w:r>
      <w:proofErr w:type="spellEnd"/>
      <w:r w:rsidR="00007922" w:rsidRPr="00985191">
        <w:t xml:space="preserve"> &amp; </w:t>
      </w:r>
      <w:proofErr w:type="spellStart"/>
      <w:r w:rsidR="00007922" w:rsidRPr="00985191">
        <w:t>Lombrozo</w:t>
      </w:r>
      <w:proofErr w:type="spellEnd"/>
      <w:r w:rsidR="00007922" w:rsidRPr="00985191">
        <w:t>, 2021 for related discussion</w:t>
      </w:r>
      <w:r w:rsidR="00C3683E" w:rsidRPr="00985191">
        <w:t>)</w:t>
      </w:r>
      <w:r w:rsidR="00897F76" w:rsidRPr="00985191">
        <w:t>. The term “optimistic” could, for example, be interpret</w:t>
      </w:r>
      <w:r w:rsidR="0010567E" w:rsidRPr="00985191">
        <w:t>ed</w:t>
      </w:r>
      <w:r w:rsidR="00897F76" w:rsidRPr="00985191">
        <w:t xml:space="preserve"> to reflect </w:t>
      </w:r>
      <w:r w:rsidR="00D14AEA" w:rsidRPr="00985191">
        <w:t xml:space="preserve">a </w:t>
      </w:r>
      <w:r w:rsidR="00897F76" w:rsidRPr="00985191">
        <w:t xml:space="preserve">positive </w:t>
      </w:r>
      <w:r w:rsidR="00D14AEA" w:rsidRPr="00985191">
        <w:t>mood</w:t>
      </w:r>
      <w:r w:rsidR="00897F76" w:rsidRPr="00985191">
        <w:t>, a hopeful spirit, or a focus on a valued outcome.</w:t>
      </w:r>
      <w:r w:rsidR="0010567E" w:rsidRPr="00985191">
        <w:t xml:space="preserve"> Therefore, it is possible for people to generally </w:t>
      </w:r>
      <w:r w:rsidR="00C3683E" w:rsidRPr="00985191">
        <w:t xml:space="preserve">endorse </w:t>
      </w:r>
      <w:r w:rsidR="0010567E" w:rsidRPr="00985191">
        <w:t>optimis</w:t>
      </w:r>
      <w:r w:rsidR="00C3683E" w:rsidRPr="00985191">
        <w:t xml:space="preserve">m </w:t>
      </w:r>
      <w:r w:rsidR="0010567E" w:rsidRPr="00985191">
        <w:t>even if they</w:t>
      </w:r>
      <w:r w:rsidR="00C3683E" w:rsidRPr="00985191">
        <w:t xml:space="preserve"> would prescribe that people estimate likelihoods in a realistic or even pessimistic way. Our prior work made that point </w:t>
      </w:r>
      <w:r w:rsidR="00D14AEA" w:rsidRPr="00985191">
        <w:t>in a paradigm in which people were asked to make prescriptions for protagonist</w:t>
      </w:r>
      <w:r w:rsidR="006077D3" w:rsidRPr="00985191">
        <w:t>s</w:t>
      </w:r>
      <w:r w:rsidR="00D14AEA" w:rsidRPr="00985191">
        <w:t xml:space="preserve"> in </w:t>
      </w:r>
      <w:r w:rsidR="00C3683E" w:rsidRPr="00985191">
        <w:t>hypothetical scenarios</w:t>
      </w:r>
      <w:r w:rsidR="00D14AEA" w:rsidRPr="00985191">
        <w:t>. The present findings</w:t>
      </w:r>
      <w:r w:rsidR="009E51AD" w:rsidRPr="00985191">
        <w:t xml:space="preserve">—about </w:t>
      </w:r>
      <w:r w:rsidR="006077D3" w:rsidRPr="00985191">
        <w:t>prescriptions for various forecasters about subevent</w:t>
      </w:r>
      <w:r w:rsidR="009E51AD" w:rsidRPr="00985191">
        <w:t>s</w:t>
      </w:r>
      <w:r w:rsidR="006077D3" w:rsidRPr="00985191">
        <w:t xml:space="preserve"> in a global crisis</w:t>
      </w:r>
      <w:r w:rsidR="009E51AD" w:rsidRPr="00985191">
        <w:t xml:space="preserve">—greatly </w:t>
      </w:r>
      <w:r w:rsidR="006077D3" w:rsidRPr="00985191">
        <w:t>extend that prior wor</w:t>
      </w:r>
      <w:r w:rsidR="008E1F39" w:rsidRPr="00985191">
        <w:t>k</w:t>
      </w:r>
      <w:r w:rsidR="000F61AE" w:rsidRPr="00985191">
        <w:t xml:space="preserve">. </w:t>
      </w:r>
    </w:p>
    <w:p w14:paraId="01DACE0E" w14:textId="0A6F55FF" w:rsidR="007B75F1" w:rsidRPr="00985191" w:rsidRDefault="00955CF6" w:rsidP="00FF7C78">
      <w:pPr>
        <w:widowControl w:val="0"/>
        <w:spacing w:line="480" w:lineRule="auto"/>
      </w:pPr>
      <w:r w:rsidRPr="00985191">
        <w:tab/>
      </w:r>
      <w:r w:rsidR="00C013A3" w:rsidRPr="00985191">
        <w:t>Participant</w:t>
      </w:r>
      <w:r w:rsidR="009539F4" w:rsidRPr="00985191">
        <w:t>s</w:t>
      </w:r>
      <w:r w:rsidR="00C013A3" w:rsidRPr="00985191">
        <w:t xml:space="preserve"> in the present studies were not uniformly in favor of pessimistic prescriptions.</w:t>
      </w:r>
      <w:r w:rsidRPr="00985191">
        <w:t xml:space="preserve"> </w:t>
      </w:r>
      <w:r w:rsidR="00C013A3" w:rsidRPr="00985191">
        <w:t xml:space="preserve">This is true in two ways. First, there was considerable individual differences. In Study 1, </w:t>
      </w:r>
      <w:r w:rsidR="00174B43" w:rsidRPr="00985191">
        <w:t xml:space="preserve">for example, </w:t>
      </w:r>
      <w:r w:rsidR="00C013A3" w:rsidRPr="00985191">
        <w:t>although approximately 70% of participants tended to prescribe</w:t>
      </w:r>
      <w:r w:rsidRPr="00985191">
        <w:t xml:space="preserve"> </w:t>
      </w:r>
      <w:r w:rsidR="00174B43" w:rsidRPr="00985191">
        <w:t xml:space="preserve">pessimistic estimates for the three </w:t>
      </w:r>
      <w:r w:rsidRPr="00985191">
        <w:t xml:space="preserve">critical </w:t>
      </w:r>
      <w:r w:rsidR="00174B43" w:rsidRPr="00985191">
        <w:t xml:space="preserve">negatively-valenced events, this means that </w:t>
      </w:r>
      <w:r w:rsidRPr="00985191">
        <w:t>30%</w:t>
      </w:r>
      <w:r w:rsidR="00174B43" w:rsidRPr="00985191">
        <w:t xml:space="preserve"> did not. Second, for some events</w:t>
      </w:r>
      <w:r w:rsidRPr="00985191">
        <w:t>,</w:t>
      </w:r>
      <w:r w:rsidR="00174B43" w:rsidRPr="00985191">
        <w:t xml:space="preserve"> </w:t>
      </w:r>
      <w:proofErr w:type="gramStart"/>
      <w:r w:rsidR="00174B43" w:rsidRPr="00985191">
        <w:t>the majority of</w:t>
      </w:r>
      <w:proofErr w:type="gramEnd"/>
      <w:r w:rsidR="00174B43" w:rsidRPr="00985191">
        <w:t xml:space="preserve"> prescriptions were not pessimistic. Whereas prescriptions were reliably on the pessimistic side for the most </w:t>
      </w:r>
      <w:r w:rsidR="00007922" w:rsidRPr="00985191">
        <w:t xml:space="preserve">near-term, </w:t>
      </w:r>
      <w:r w:rsidR="00174B43" w:rsidRPr="00985191">
        <w:t xml:space="preserve">negatively-valenced events, when we asked about events that were more distant in time and/or positive in valence, </w:t>
      </w:r>
      <w:r w:rsidR="007B75F1" w:rsidRPr="00985191">
        <w:t>prescriptions varied from being significantly pessimistic in some instances (Study 1) to slightly</w:t>
      </w:r>
      <w:r w:rsidRPr="00985191">
        <w:t xml:space="preserve"> </w:t>
      </w:r>
      <w:r w:rsidR="007B75F1" w:rsidRPr="00985191">
        <w:t xml:space="preserve">yet significantly optimistic </w:t>
      </w:r>
      <w:r w:rsidR="009E51AD" w:rsidRPr="00985191">
        <w:t>i</w:t>
      </w:r>
      <w:r w:rsidR="007B75F1" w:rsidRPr="00985191">
        <w:t xml:space="preserve">n other instances (e.g., Study 3). </w:t>
      </w:r>
    </w:p>
    <w:p w14:paraId="26DE1FF8" w14:textId="68132FD7" w:rsidR="007B75F1" w:rsidRPr="00985191" w:rsidRDefault="007B75F1" w:rsidP="00FF7C78">
      <w:pPr>
        <w:widowControl w:val="0"/>
        <w:spacing w:line="480" w:lineRule="auto"/>
        <w:rPr>
          <w:color w:val="201F1E"/>
          <w:shd w:val="clear" w:color="auto" w:fill="FFFFFF"/>
        </w:rPr>
      </w:pPr>
      <w:bookmarkStart w:id="5" w:name="_Hlk101801492"/>
      <w:r w:rsidRPr="00985191">
        <w:tab/>
        <w:t>The open-ended explanations that people gave for their prescription</w:t>
      </w:r>
      <w:r w:rsidR="001F5F89" w:rsidRPr="00985191">
        <w:t>s</w:t>
      </w:r>
      <w:r w:rsidRPr="00985191">
        <w:t xml:space="preserve"> in Study 4 offer </w:t>
      </w:r>
      <w:r w:rsidRPr="00985191">
        <w:lastRenderedPageBreak/>
        <w:t>insight into the reason</w:t>
      </w:r>
      <w:r w:rsidR="009E51AD" w:rsidRPr="00985191">
        <w:t>s</w:t>
      </w:r>
      <w:r w:rsidRPr="00985191">
        <w:t xml:space="preserve"> why pessimistic prescriptions were favored for the most </w:t>
      </w:r>
      <w:r w:rsidR="003933EB" w:rsidRPr="00985191">
        <w:t xml:space="preserve">severe </w:t>
      </w:r>
      <w:r w:rsidR="009539F4" w:rsidRPr="00985191">
        <w:t>events</w:t>
      </w:r>
      <w:r w:rsidR="009E51AD" w:rsidRPr="00985191">
        <w:t>.  Namely, p</w:t>
      </w:r>
      <w:r w:rsidR="009539F4" w:rsidRPr="00985191">
        <w:t xml:space="preserve">eople may have wanted to </w:t>
      </w:r>
      <w:r w:rsidR="009539F4" w:rsidRPr="00985191">
        <w:rPr>
          <w:color w:val="201F1E"/>
          <w:shd w:val="clear" w:color="auto" w:fill="FFFFFF"/>
        </w:rPr>
        <w:t>increase others’ prevention and protection behaviors.</w:t>
      </w:r>
      <w:r w:rsidR="00955CF6" w:rsidRPr="00985191">
        <w:rPr>
          <w:color w:val="201F1E"/>
          <w:shd w:val="clear" w:color="auto" w:fill="FFFFFF"/>
        </w:rPr>
        <w:t xml:space="preserve"> </w:t>
      </w:r>
      <w:r w:rsidR="009539F4" w:rsidRPr="00985191">
        <w:rPr>
          <w:color w:val="201F1E"/>
          <w:shd w:val="clear" w:color="auto" w:fill="FFFFFF"/>
        </w:rPr>
        <w:t>This was the mo</w:t>
      </w:r>
      <w:r w:rsidR="001F5F89" w:rsidRPr="00985191">
        <w:rPr>
          <w:color w:val="201F1E"/>
          <w:shd w:val="clear" w:color="auto" w:fill="FFFFFF"/>
        </w:rPr>
        <w:t>st</w:t>
      </w:r>
      <w:r w:rsidR="009539F4" w:rsidRPr="00985191">
        <w:rPr>
          <w:color w:val="201F1E"/>
          <w:shd w:val="clear" w:color="auto" w:fill="FFFFFF"/>
        </w:rPr>
        <w:t xml:space="preserve"> frequent category of explanation that people gave in that study, and they were more likely to offer that explanation when they were</w:t>
      </w:r>
      <w:r w:rsidR="008150D4" w:rsidRPr="00985191">
        <w:rPr>
          <w:color w:val="201F1E"/>
          <w:shd w:val="clear" w:color="auto" w:fill="FFFFFF"/>
        </w:rPr>
        <w:t xml:space="preserve"> explaining their prescription for </w:t>
      </w:r>
      <w:r w:rsidR="00007922" w:rsidRPr="00985191">
        <w:rPr>
          <w:color w:val="201F1E"/>
          <w:shd w:val="clear" w:color="auto" w:fill="FFFFFF"/>
        </w:rPr>
        <w:t xml:space="preserve">present-term, </w:t>
      </w:r>
      <w:r w:rsidR="008150D4" w:rsidRPr="00985191">
        <w:rPr>
          <w:color w:val="201F1E"/>
          <w:shd w:val="clear" w:color="auto" w:fill="FFFFFF"/>
        </w:rPr>
        <w:t>negatively-valenced outcome</w:t>
      </w:r>
      <w:r w:rsidR="003933EB" w:rsidRPr="00985191">
        <w:rPr>
          <w:color w:val="201F1E"/>
          <w:shd w:val="clear" w:color="auto" w:fill="FFFFFF"/>
        </w:rPr>
        <w:t>s</w:t>
      </w:r>
      <w:r w:rsidR="008150D4" w:rsidRPr="00985191">
        <w:rPr>
          <w:color w:val="201F1E"/>
          <w:shd w:val="clear" w:color="auto" w:fill="FFFFFF"/>
        </w:rPr>
        <w:t xml:space="preserve"> than more distant</w:t>
      </w:r>
      <w:r w:rsidR="003933EB" w:rsidRPr="00985191">
        <w:rPr>
          <w:color w:val="201F1E"/>
          <w:shd w:val="clear" w:color="auto" w:fill="FFFFFF"/>
        </w:rPr>
        <w:t xml:space="preserve">, </w:t>
      </w:r>
      <w:r w:rsidR="008150D4" w:rsidRPr="00985191">
        <w:rPr>
          <w:color w:val="201F1E"/>
          <w:shd w:val="clear" w:color="auto" w:fill="FFFFFF"/>
        </w:rPr>
        <w:t>positively</w:t>
      </w:r>
      <w:r w:rsidR="003933EB" w:rsidRPr="00985191">
        <w:rPr>
          <w:color w:val="201F1E"/>
          <w:shd w:val="clear" w:color="auto" w:fill="FFFFFF"/>
        </w:rPr>
        <w:t>-</w:t>
      </w:r>
      <w:r w:rsidR="008150D4" w:rsidRPr="00985191">
        <w:rPr>
          <w:color w:val="201F1E"/>
          <w:shd w:val="clear" w:color="auto" w:fill="FFFFFF"/>
        </w:rPr>
        <w:t>valenced outcome</w:t>
      </w:r>
      <w:r w:rsidR="003933EB" w:rsidRPr="00985191">
        <w:rPr>
          <w:color w:val="201F1E"/>
          <w:shd w:val="clear" w:color="auto" w:fill="FFFFFF"/>
        </w:rPr>
        <w:t>s</w:t>
      </w:r>
      <w:r w:rsidR="008150D4" w:rsidRPr="00985191">
        <w:rPr>
          <w:color w:val="201F1E"/>
          <w:shd w:val="clear" w:color="auto" w:fill="FFFFFF"/>
        </w:rPr>
        <w:t xml:space="preserve">. </w:t>
      </w:r>
      <w:bookmarkEnd w:id="5"/>
      <w:r w:rsidR="003933EB" w:rsidRPr="00985191">
        <w:rPr>
          <w:color w:val="201F1E"/>
          <w:shd w:val="clear" w:color="auto" w:fill="FFFFFF"/>
        </w:rPr>
        <w:t xml:space="preserve">Although more </w:t>
      </w:r>
      <w:r w:rsidR="008150D4" w:rsidRPr="00985191">
        <w:rPr>
          <w:color w:val="201F1E"/>
          <w:shd w:val="clear" w:color="auto" w:fill="FFFFFF"/>
        </w:rPr>
        <w:t xml:space="preserve">empirical work </w:t>
      </w:r>
      <w:r w:rsidR="003933EB" w:rsidRPr="00985191">
        <w:rPr>
          <w:color w:val="201F1E"/>
          <w:shd w:val="clear" w:color="auto" w:fill="FFFFFF"/>
        </w:rPr>
        <w:t xml:space="preserve">is </w:t>
      </w:r>
      <w:r w:rsidR="008150D4" w:rsidRPr="00985191">
        <w:rPr>
          <w:color w:val="201F1E"/>
          <w:shd w:val="clear" w:color="auto" w:fill="FFFFFF"/>
        </w:rPr>
        <w:t xml:space="preserve">needed to establish </w:t>
      </w:r>
      <w:r w:rsidR="003933EB" w:rsidRPr="00985191">
        <w:rPr>
          <w:color w:val="201F1E"/>
          <w:shd w:val="clear" w:color="auto" w:fill="FFFFFF"/>
        </w:rPr>
        <w:t xml:space="preserve">motivation to change others’ behaviors as a </w:t>
      </w:r>
      <w:r w:rsidR="008150D4" w:rsidRPr="00985191">
        <w:rPr>
          <w:color w:val="201F1E"/>
          <w:shd w:val="clear" w:color="auto" w:fill="FFFFFF"/>
        </w:rPr>
        <w:t>causal mechanism,</w:t>
      </w:r>
      <w:r w:rsidR="003933EB" w:rsidRPr="00985191">
        <w:rPr>
          <w:color w:val="201F1E"/>
          <w:shd w:val="clear" w:color="auto" w:fill="FFFFFF"/>
        </w:rPr>
        <w:t xml:space="preserve"> the general notion is supported by </w:t>
      </w:r>
      <w:r w:rsidR="00044BC7" w:rsidRPr="00985191">
        <w:rPr>
          <w:color w:val="201F1E"/>
          <w:shd w:val="clear" w:color="auto" w:fill="FFFFFF"/>
        </w:rPr>
        <w:t>previous examinations of how loss asymmetries bias judgments of negative events (Harris et al., 2009).</w:t>
      </w:r>
    </w:p>
    <w:p w14:paraId="317EE40A" w14:textId="425771DA" w:rsidR="00605092" w:rsidRPr="00985191" w:rsidRDefault="00674B84" w:rsidP="00FF7C78">
      <w:pPr>
        <w:spacing w:line="480" w:lineRule="auto"/>
        <w:ind w:firstLine="720"/>
      </w:pPr>
      <w:r w:rsidRPr="00985191">
        <w:rPr>
          <w:color w:val="201F1E"/>
          <w:shd w:val="clear" w:color="auto" w:fill="FFFFFF"/>
        </w:rPr>
        <w:t xml:space="preserve">Future research </w:t>
      </w:r>
      <w:r w:rsidR="000B1AC5" w:rsidRPr="00985191">
        <w:rPr>
          <w:color w:val="201F1E"/>
          <w:shd w:val="clear" w:color="auto" w:fill="FFFFFF"/>
        </w:rPr>
        <w:t>examining people’s prescriptions</w:t>
      </w:r>
      <w:r w:rsidR="00C024F4" w:rsidRPr="00985191">
        <w:rPr>
          <w:color w:val="201F1E"/>
          <w:shd w:val="clear" w:color="auto" w:fill="FFFFFF"/>
        </w:rPr>
        <w:t xml:space="preserve"> for thinking about uncertainty </w:t>
      </w:r>
      <w:r w:rsidR="00262687" w:rsidRPr="00985191">
        <w:rPr>
          <w:color w:val="201F1E"/>
          <w:shd w:val="clear" w:color="auto" w:fill="FFFFFF"/>
        </w:rPr>
        <w:t xml:space="preserve">should </w:t>
      </w:r>
      <w:r w:rsidR="00C024F4" w:rsidRPr="00985191">
        <w:rPr>
          <w:color w:val="201F1E"/>
          <w:shd w:val="clear" w:color="auto" w:fill="FFFFFF"/>
        </w:rPr>
        <w:t>address</w:t>
      </w:r>
      <w:r w:rsidR="00262687" w:rsidRPr="00985191">
        <w:rPr>
          <w:color w:val="201F1E"/>
          <w:shd w:val="clear" w:color="auto" w:fill="FFFFFF"/>
        </w:rPr>
        <w:t xml:space="preserve"> how </w:t>
      </w:r>
      <w:r w:rsidR="00CF419D" w:rsidRPr="00985191">
        <w:rPr>
          <w:color w:val="201F1E"/>
          <w:shd w:val="clear" w:color="auto" w:fill="FFFFFF"/>
        </w:rPr>
        <w:t xml:space="preserve">the findings might (or might not) </w:t>
      </w:r>
      <w:r w:rsidR="00EA6F99" w:rsidRPr="00985191">
        <w:rPr>
          <w:color w:val="201F1E"/>
          <w:shd w:val="clear" w:color="auto" w:fill="FFFFFF"/>
        </w:rPr>
        <w:t>generalize</w:t>
      </w:r>
      <w:r w:rsidR="00CF419D" w:rsidRPr="00985191">
        <w:rPr>
          <w:color w:val="201F1E"/>
          <w:shd w:val="clear" w:color="auto" w:fill="FFFFFF"/>
        </w:rPr>
        <w:t xml:space="preserve"> across countries and cultures. </w:t>
      </w:r>
      <w:r w:rsidR="00C024F4" w:rsidRPr="00985191">
        <w:rPr>
          <w:color w:val="201F1E"/>
          <w:shd w:val="clear" w:color="auto" w:fill="FFFFFF"/>
        </w:rPr>
        <w:t>P</w:t>
      </w:r>
      <w:r w:rsidR="00CF419D" w:rsidRPr="00985191">
        <w:rPr>
          <w:color w:val="201F1E"/>
          <w:shd w:val="clear" w:color="auto" w:fill="FFFFFF"/>
        </w:rPr>
        <w:t xml:space="preserve">revious work </w:t>
      </w:r>
      <w:r w:rsidR="001A4B3C" w:rsidRPr="00985191">
        <w:rPr>
          <w:color w:val="201F1E"/>
          <w:shd w:val="clear" w:color="auto" w:fill="FFFFFF"/>
        </w:rPr>
        <w:t>during times of great</w:t>
      </w:r>
      <w:r w:rsidR="00CF419D" w:rsidRPr="00985191">
        <w:rPr>
          <w:color w:val="201F1E"/>
          <w:shd w:val="clear" w:color="auto" w:fill="FFFFFF"/>
        </w:rPr>
        <w:t xml:space="preserve"> uncertainty hav</w:t>
      </w:r>
      <w:r w:rsidR="001A4B3C" w:rsidRPr="00985191">
        <w:rPr>
          <w:color w:val="201F1E"/>
          <w:shd w:val="clear" w:color="auto" w:fill="FFFFFF"/>
        </w:rPr>
        <w:t>e</w:t>
      </w:r>
      <w:r w:rsidR="00CF419D" w:rsidRPr="00985191">
        <w:rPr>
          <w:color w:val="201F1E"/>
          <w:shd w:val="clear" w:color="auto" w:fill="FFFFFF"/>
        </w:rPr>
        <w:t xml:space="preserve"> found</w:t>
      </w:r>
      <w:r w:rsidR="001A4B3C" w:rsidRPr="00985191">
        <w:rPr>
          <w:color w:val="201F1E"/>
          <w:shd w:val="clear" w:color="auto" w:fill="FFFFFF"/>
        </w:rPr>
        <w:t xml:space="preserve"> that people across various cultural</w:t>
      </w:r>
      <w:r w:rsidR="00EA6F99" w:rsidRPr="00985191">
        <w:rPr>
          <w:color w:val="201F1E"/>
          <w:shd w:val="clear" w:color="auto" w:fill="FFFFFF"/>
        </w:rPr>
        <w:t xml:space="preserve"> </w:t>
      </w:r>
      <w:r w:rsidR="001A4B3C" w:rsidRPr="00985191">
        <w:rPr>
          <w:color w:val="201F1E"/>
          <w:shd w:val="clear" w:color="auto" w:fill="FFFFFF"/>
        </w:rPr>
        <w:t>backgrounds</w:t>
      </w:r>
      <w:r w:rsidR="00EA6F99" w:rsidRPr="00985191">
        <w:rPr>
          <w:color w:val="201F1E"/>
          <w:shd w:val="clear" w:color="auto" w:fill="FFFFFF"/>
        </w:rPr>
        <w:t xml:space="preserve"> sometimes</w:t>
      </w:r>
      <w:r w:rsidR="001A4B3C" w:rsidRPr="00985191">
        <w:rPr>
          <w:color w:val="201F1E"/>
          <w:shd w:val="clear" w:color="auto" w:fill="FFFFFF"/>
        </w:rPr>
        <w:t xml:space="preserve"> diffe</w:t>
      </w:r>
      <w:r w:rsidR="00706F6C" w:rsidRPr="00985191">
        <w:rPr>
          <w:color w:val="201F1E"/>
          <w:shd w:val="clear" w:color="auto" w:fill="FFFFFF"/>
        </w:rPr>
        <w:t xml:space="preserve">r in the </w:t>
      </w:r>
      <w:r w:rsidR="00EA6F99" w:rsidRPr="00985191">
        <w:rPr>
          <w:color w:val="201F1E"/>
          <w:shd w:val="clear" w:color="auto" w:fill="FFFFFF"/>
        </w:rPr>
        <w:t>degree to which</w:t>
      </w:r>
      <w:r w:rsidR="00706F6C" w:rsidRPr="00985191">
        <w:rPr>
          <w:color w:val="201F1E"/>
          <w:shd w:val="clear" w:color="auto" w:fill="FFFFFF"/>
        </w:rPr>
        <w:t xml:space="preserve"> </w:t>
      </w:r>
      <w:r w:rsidR="00706F6C" w:rsidRPr="007D6C70">
        <w:rPr>
          <w:color w:val="201F1E"/>
          <w:shd w:val="clear" w:color="auto" w:fill="FFFFFF"/>
        </w:rPr>
        <w:t xml:space="preserve">they </w:t>
      </w:r>
      <w:r w:rsidR="001A4B3C" w:rsidRPr="00985191">
        <w:rPr>
          <w:color w:val="201F1E"/>
          <w:shd w:val="clear" w:color="auto" w:fill="FFFFFF"/>
        </w:rPr>
        <w:t xml:space="preserve">over(under)estimate the likelihood of positive (negative) health events </w:t>
      </w:r>
      <w:r w:rsidR="00CF419D" w:rsidRPr="00985191">
        <w:rPr>
          <w:color w:val="201F1E"/>
          <w:shd w:val="clear" w:color="auto" w:fill="FFFFFF"/>
        </w:rPr>
        <w:t xml:space="preserve">(e.g., </w:t>
      </w:r>
      <w:r w:rsidR="00FE7F74" w:rsidRPr="00985191">
        <w:rPr>
          <w:color w:val="201F1E"/>
          <w:shd w:val="clear" w:color="auto" w:fill="FFFFFF"/>
        </w:rPr>
        <w:t xml:space="preserve">Chang et al., 2001; </w:t>
      </w:r>
      <w:r w:rsidR="00EA6F99" w:rsidRPr="00985191">
        <w:rPr>
          <w:color w:val="201F1E"/>
          <w:shd w:val="clear" w:color="auto" w:fill="FFFFFF"/>
        </w:rPr>
        <w:t xml:space="preserve">Christian et al., 2014; </w:t>
      </w:r>
      <w:r w:rsidR="00CF419D" w:rsidRPr="00985191">
        <w:rPr>
          <w:color w:val="201F1E"/>
          <w:shd w:val="clear" w:color="auto" w:fill="FFFFFF"/>
        </w:rPr>
        <w:t xml:space="preserve">Heine &amp; </w:t>
      </w:r>
      <w:proofErr w:type="spellStart"/>
      <w:r w:rsidR="00CF419D" w:rsidRPr="00985191">
        <w:rPr>
          <w:color w:val="201F1E"/>
          <w:shd w:val="clear" w:color="auto" w:fill="FFFFFF"/>
        </w:rPr>
        <w:t>Hamamura</w:t>
      </w:r>
      <w:proofErr w:type="spellEnd"/>
      <w:r w:rsidR="00CF419D" w:rsidRPr="00985191">
        <w:rPr>
          <w:color w:val="201F1E"/>
          <w:shd w:val="clear" w:color="auto" w:fill="FFFFFF"/>
        </w:rPr>
        <w:t>, 2007;</w:t>
      </w:r>
      <w:r w:rsidR="00EA6F99" w:rsidRPr="00985191">
        <w:rPr>
          <w:color w:val="201F1E"/>
          <w:shd w:val="clear" w:color="auto" w:fill="FFFFFF"/>
        </w:rPr>
        <w:t xml:space="preserve"> Joshi &amp; Carter, 2013</w:t>
      </w:r>
      <w:r w:rsidR="00CF419D" w:rsidRPr="00985191">
        <w:rPr>
          <w:color w:val="201F1E"/>
          <w:shd w:val="clear" w:color="auto" w:fill="FFFFFF"/>
        </w:rPr>
        <w:t xml:space="preserve">). </w:t>
      </w:r>
      <w:r w:rsidR="00987B93" w:rsidRPr="00985191">
        <w:rPr>
          <w:color w:val="201F1E"/>
          <w:shd w:val="clear" w:color="auto" w:fill="FFFFFF"/>
        </w:rPr>
        <w:t xml:space="preserve">Although our findings were robust across </w:t>
      </w:r>
      <w:r w:rsidR="00252372" w:rsidRPr="00985191">
        <w:rPr>
          <w:color w:val="201F1E"/>
          <w:shd w:val="clear" w:color="auto" w:fill="FFFFFF"/>
        </w:rPr>
        <w:t>several</w:t>
      </w:r>
      <w:r w:rsidR="00987B93" w:rsidRPr="00985191">
        <w:rPr>
          <w:color w:val="201F1E"/>
          <w:shd w:val="clear" w:color="auto" w:fill="FFFFFF"/>
        </w:rPr>
        <w:t xml:space="preserve"> studies, </w:t>
      </w:r>
      <w:r w:rsidR="00252372" w:rsidRPr="00985191">
        <w:rPr>
          <w:color w:val="201F1E"/>
          <w:shd w:val="clear" w:color="auto" w:fill="FFFFFF"/>
        </w:rPr>
        <w:t xml:space="preserve">the </w:t>
      </w:r>
      <w:r w:rsidR="00987B93" w:rsidRPr="00985191">
        <w:rPr>
          <w:color w:val="201F1E"/>
          <w:shd w:val="clear" w:color="auto" w:fill="FFFFFF"/>
        </w:rPr>
        <w:t xml:space="preserve">studies were all conducted in the United States using samples of primarily American </w:t>
      </w:r>
      <w:proofErr w:type="spellStart"/>
      <w:r w:rsidR="00987B93" w:rsidRPr="00985191">
        <w:rPr>
          <w:color w:val="201F1E"/>
          <w:shd w:val="clear" w:color="auto" w:fill="FFFFFF"/>
        </w:rPr>
        <w:t>Mturk</w:t>
      </w:r>
      <w:proofErr w:type="spellEnd"/>
      <w:r w:rsidR="00987B93" w:rsidRPr="00985191">
        <w:rPr>
          <w:color w:val="201F1E"/>
          <w:shd w:val="clear" w:color="auto" w:fill="FFFFFF"/>
        </w:rPr>
        <w:t xml:space="preserve"> participants. This limits our ability to make</w:t>
      </w:r>
      <w:r w:rsidR="0014497F" w:rsidRPr="00985191">
        <w:rPr>
          <w:color w:val="201F1E"/>
          <w:shd w:val="clear" w:color="auto" w:fill="FFFFFF"/>
        </w:rPr>
        <w:t xml:space="preserve"> generalizable</w:t>
      </w:r>
      <w:r w:rsidR="00987B93" w:rsidRPr="00985191">
        <w:rPr>
          <w:color w:val="201F1E"/>
          <w:shd w:val="clear" w:color="auto" w:fill="FFFFFF"/>
        </w:rPr>
        <w:t xml:space="preserve"> conclusions about the global public’s desire for optimism or pessimism during</w:t>
      </w:r>
      <w:r w:rsidR="00060896">
        <w:rPr>
          <w:color w:val="201F1E"/>
          <w:shd w:val="clear" w:color="auto" w:fill="FFFFFF"/>
        </w:rPr>
        <w:t xml:space="preserve"> a</w:t>
      </w:r>
      <w:r w:rsidR="00987B93" w:rsidRPr="00985191">
        <w:rPr>
          <w:color w:val="201F1E"/>
          <w:shd w:val="clear" w:color="auto" w:fill="FFFFFF"/>
        </w:rPr>
        <w:t xml:space="preserve"> novel crisis</w:t>
      </w:r>
      <w:r w:rsidR="0014497F" w:rsidRPr="00985191">
        <w:rPr>
          <w:color w:val="201F1E"/>
          <w:shd w:val="clear" w:color="auto" w:fill="FFFFFF"/>
        </w:rPr>
        <w:t xml:space="preserve">. </w:t>
      </w:r>
    </w:p>
    <w:bookmarkEnd w:id="4"/>
    <w:p w14:paraId="7ECFD52D" w14:textId="0275C9E5" w:rsidR="00ED4D0D" w:rsidRPr="00985191" w:rsidRDefault="00ED4D0D" w:rsidP="00ED4D0D">
      <w:pPr>
        <w:spacing w:line="480" w:lineRule="auto"/>
      </w:pPr>
      <w:r w:rsidRPr="00985191">
        <w:tab/>
        <w:t xml:space="preserve">As hinted from </w:t>
      </w:r>
      <w:r>
        <w:t>the</w:t>
      </w:r>
      <w:r w:rsidRPr="00985191">
        <w:t xml:space="preserve"> opening quote, the public may have welcomed </w:t>
      </w:r>
      <w:r>
        <w:t>more</w:t>
      </w:r>
      <w:r w:rsidRPr="00985191">
        <w:t xml:space="preserve"> positive news after the first months of the pandemic—especially if warranted. However, our studies suggest that what the public </w:t>
      </w:r>
      <w:r>
        <w:t xml:space="preserve">did not </w:t>
      </w:r>
      <w:r w:rsidRPr="00985191">
        <w:t>want was for people</w:t>
      </w:r>
      <w:r>
        <w:t>—</w:t>
      </w:r>
      <w:r w:rsidRPr="00985191">
        <w:t>including friends, family, and public officials</w:t>
      </w:r>
      <w:r>
        <w:t>—</w:t>
      </w:r>
      <w:r w:rsidRPr="00985191">
        <w:t xml:space="preserve">to underestimate the likelihood of harm. If anything, for </w:t>
      </w:r>
      <w:proofErr w:type="gramStart"/>
      <w:r w:rsidRPr="00985191">
        <w:t>highly</w:t>
      </w:r>
      <w:r>
        <w:t>-</w:t>
      </w:r>
      <w:r w:rsidRPr="00985191">
        <w:t>threat</w:t>
      </w:r>
      <w:r>
        <w:t>en</w:t>
      </w:r>
      <w:r w:rsidRPr="00985191">
        <w:t>ing</w:t>
      </w:r>
      <w:proofErr w:type="gramEnd"/>
      <w:r w:rsidRPr="00985191">
        <w:t xml:space="preserve"> events, they wanted estimations that erred on the side of pessimism. As a matter of policy, i</w:t>
      </w:r>
      <w:r>
        <w:t>t’s</w:t>
      </w:r>
      <w:r w:rsidRPr="00985191">
        <w:t xml:space="preserve"> best for public health officials to estimate and communicate uncertainty as accurately as possible, </w:t>
      </w:r>
      <w:r w:rsidRPr="00985191">
        <w:lastRenderedPageBreak/>
        <w:t xml:space="preserve">including </w:t>
      </w:r>
      <w:r>
        <w:t>its</w:t>
      </w:r>
      <w:r w:rsidRPr="00985191">
        <w:t xml:space="preserve"> everchanging natur</w:t>
      </w:r>
      <w:r>
        <w:t xml:space="preserve">e. </w:t>
      </w:r>
      <w:r w:rsidRPr="00985191">
        <w:t xml:space="preserve">With that said, the present findings suggest that the public feels there are times when inaccuracies </w:t>
      </w:r>
      <w:r>
        <w:t>are desired.</w:t>
      </w:r>
    </w:p>
    <w:p w14:paraId="55FCC9FF" w14:textId="4E64B060" w:rsidR="001533EB" w:rsidRPr="00985191" w:rsidRDefault="001533EB" w:rsidP="00100653">
      <w:pPr>
        <w:rPr>
          <w:b/>
          <w:bCs/>
        </w:rPr>
      </w:pPr>
      <w:r w:rsidRPr="00985191">
        <w:rPr>
          <w:b/>
          <w:bCs/>
        </w:rPr>
        <w:t>______________________________________________________________________________</w:t>
      </w:r>
    </w:p>
    <w:p w14:paraId="68DC9CC3" w14:textId="77777777" w:rsidR="005F0505" w:rsidRPr="00985191" w:rsidRDefault="005F0505" w:rsidP="001533EB">
      <w:pPr>
        <w:jc w:val="center"/>
        <w:rPr>
          <w:b/>
          <w:bCs/>
        </w:rPr>
      </w:pPr>
    </w:p>
    <w:p w14:paraId="59EBDBFF" w14:textId="6FB54103" w:rsidR="00930725" w:rsidRPr="00985191" w:rsidRDefault="001533EB" w:rsidP="00AB3E80">
      <w:pPr>
        <w:widowControl w:val="0"/>
        <w:spacing w:line="480" w:lineRule="auto"/>
        <w:jc w:val="center"/>
      </w:pPr>
      <w:r w:rsidRPr="00985191">
        <w:rPr>
          <w:color w:val="000000" w:themeColor="text1"/>
        </w:rPr>
        <w:t>References</w:t>
      </w:r>
    </w:p>
    <w:p w14:paraId="4863A2EC" w14:textId="77777777" w:rsidR="00930725" w:rsidRPr="00985191" w:rsidRDefault="00930725" w:rsidP="00AB3E80">
      <w:pPr>
        <w:widowControl w:val="0"/>
        <w:spacing w:line="480" w:lineRule="auto"/>
      </w:pPr>
      <w:r w:rsidRPr="00985191">
        <w:t xml:space="preserve">Armor, D. A., Massey, C., &amp; Sackett, A. M. (2008). Prescribed optimism: Is it right to be wrong </w:t>
      </w:r>
    </w:p>
    <w:p w14:paraId="316E170B" w14:textId="77777777" w:rsidR="00930725" w:rsidRPr="00985191" w:rsidRDefault="00930725" w:rsidP="00AB3E80">
      <w:pPr>
        <w:widowControl w:val="0"/>
        <w:spacing w:line="480" w:lineRule="auto"/>
        <w:ind w:left="720"/>
      </w:pPr>
      <w:r w:rsidRPr="00985191">
        <w:t xml:space="preserve">about the </w:t>
      </w:r>
      <w:proofErr w:type="gramStart"/>
      <w:r w:rsidRPr="00985191">
        <w:t>future?.</w:t>
      </w:r>
      <w:proofErr w:type="gramEnd"/>
      <w:r w:rsidRPr="00985191">
        <w:t> </w:t>
      </w:r>
      <w:r w:rsidRPr="00985191">
        <w:rPr>
          <w:i/>
          <w:iCs/>
        </w:rPr>
        <w:t>Psychological Science, 19</w:t>
      </w:r>
      <w:r w:rsidRPr="00985191">
        <w:t>, 329-331. https://doi.org/10.1111/j.1467-9280.2008.02089.x</w:t>
      </w:r>
    </w:p>
    <w:p w14:paraId="6776DCA2" w14:textId="77777777" w:rsidR="00930725" w:rsidRPr="00985191" w:rsidRDefault="00930725" w:rsidP="007D6C70">
      <w:pPr>
        <w:widowControl w:val="0"/>
        <w:spacing w:line="480" w:lineRule="auto"/>
      </w:pPr>
      <w:r w:rsidRPr="00985191">
        <w:t xml:space="preserve">Armor, D. A., &amp; Sackett, A. M. (2006). Accuracy, error, and bias in predictions for real versus </w:t>
      </w:r>
    </w:p>
    <w:p w14:paraId="55FB124F" w14:textId="77777777" w:rsidR="00930725" w:rsidRPr="00985191" w:rsidRDefault="00930725" w:rsidP="007D6C70">
      <w:pPr>
        <w:widowControl w:val="0"/>
        <w:spacing w:line="480" w:lineRule="auto"/>
        <w:ind w:left="720"/>
      </w:pPr>
      <w:r w:rsidRPr="00985191">
        <w:t>hypothetical events. </w:t>
      </w:r>
      <w:r w:rsidRPr="00985191">
        <w:rPr>
          <w:i/>
          <w:iCs/>
        </w:rPr>
        <w:t>Journal of Personality and Social Psychology, 91</w:t>
      </w:r>
      <w:r w:rsidRPr="00985191">
        <w:t>, 583–600. https://doi.org/10.1037/0022-3514.91.4.583</w:t>
      </w:r>
    </w:p>
    <w:p w14:paraId="7CAC6C15" w14:textId="77777777" w:rsidR="00CB53C4" w:rsidRPr="007D6C70" w:rsidRDefault="00CB53C4" w:rsidP="007D6C70">
      <w:pPr>
        <w:widowControl w:val="0"/>
        <w:spacing w:line="480" w:lineRule="auto"/>
        <w:rPr>
          <w:color w:val="000000" w:themeColor="text1"/>
        </w:rPr>
      </w:pPr>
      <w:r w:rsidRPr="007D6C70">
        <w:rPr>
          <w:color w:val="000000" w:themeColor="text1"/>
        </w:rPr>
        <w:t xml:space="preserve">Armor, D. A., &amp; Taylor, S. E. (2002). When predictions fail: The dilemma of unrealistic </w:t>
      </w:r>
    </w:p>
    <w:p w14:paraId="1189BA10" w14:textId="77777777" w:rsidR="00CB53C4" w:rsidRPr="007D6C70" w:rsidRDefault="00CB53C4" w:rsidP="007D6C70">
      <w:pPr>
        <w:widowControl w:val="0"/>
        <w:spacing w:line="480" w:lineRule="auto"/>
        <w:ind w:left="720"/>
        <w:rPr>
          <w:color w:val="000000" w:themeColor="text1"/>
        </w:rPr>
      </w:pPr>
      <w:r w:rsidRPr="007D6C70">
        <w:rPr>
          <w:color w:val="000000" w:themeColor="text1"/>
        </w:rPr>
        <w:t>optimism. In T. Gilovich, D. Griffin, &amp; D. Kahneman (Eds.), </w:t>
      </w:r>
      <w:r w:rsidRPr="007D6C70">
        <w:rPr>
          <w:i/>
          <w:iCs/>
          <w:color w:val="000000" w:themeColor="text1"/>
        </w:rPr>
        <w:t>Heuristics and Biases: The Psychology of Intuitive Judgment</w:t>
      </w:r>
      <w:r w:rsidRPr="007D6C70">
        <w:rPr>
          <w:color w:val="000000" w:themeColor="text1"/>
        </w:rPr>
        <w:t xml:space="preserve"> (pp. 334–347). Cambridge University Press. </w:t>
      </w:r>
    </w:p>
    <w:p w14:paraId="607E3AF0" w14:textId="2DD90E08" w:rsidR="00CB53C4" w:rsidRPr="007D6C70" w:rsidRDefault="00CB53C4" w:rsidP="007D6C70">
      <w:pPr>
        <w:widowControl w:val="0"/>
        <w:spacing w:line="480" w:lineRule="auto"/>
        <w:ind w:left="720"/>
        <w:rPr>
          <w:color w:val="000000" w:themeColor="text1"/>
        </w:rPr>
      </w:pPr>
      <w:r w:rsidRPr="007D6C70">
        <w:rPr>
          <w:color w:val="000000" w:themeColor="text1"/>
        </w:rPr>
        <w:t>https://doi.org/10.1017/CBO9780511808098.021</w:t>
      </w:r>
    </w:p>
    <w:p w14:paraId="1BFA4A47" w14:textId="3CE962C0" w:rsidR="00930725" w:rsidRDefault="00930725" w:rsidP="007D6C70">
      <w:pPr>
        <w:widowControl w:val="0"/>
        <w:spacing w:line="480" w:lineRule="auto"/>
      </w:pPr>
      <w:r w:rsidRPr="005B2671">
        <w:t xml:space="preserve">Bilgin, B. (2012). Losses loom more likely than gains: Propensity to imagine losses increases </w:t>
      </w:r>
    </w:p>
    <w:p w14:paraId="6C0036A5" w14:textId="77777777" w:rsidR="00930725" w:rsidRPr="005B2671" w:rsidRDefault="00930725" w:rsidP="007D6C70">
      <w:pPr>
        <w:widowControl w:val="0"/>
        <w:spacing w:line="480" w:lineRule="auto"/>
        <w:ind w:left="720"/>
      </w:pPr>
      <w:r w:rsidRPr="005B2671">
        <w:t>their subjective probability. </w:t>
      </w:r>
      <w:r w:rsidRPr="00BC0F25">
        <w:rPr>
          <w:i/>
          <w:iCs/>
        </w:rPr>
        <w:t>Organizational Behavior and Human Decision Processes, 118</w:t>
      </w:r>
      <w:r w:rsidRPr="005B2671">
        <w:t>, 203-215.</w:t>
      </w:r>
      <w:r>
        <w:t xml:space="preserve"> </w:t>
      </w:r>
      <w:r w:rsidRPr="005B2671">
        <w:t>https://doi.org/10.1016/j.obhdp.2012.03.008</w:t>
      </w:r>
    </w:p>
    <w:p w14:paraId="37615D35" w14:textId="77777777" w:rsidR="00E133CC" w:rsidRPr="007D6C70" w:rsidRDefault="00E133CC" w:rsidP="007D6C70">
      <w:pPr>
        <w:widowControl w:val="0"/>
        <w:spacing w:line="480" w:lineRule="auto"/>
        <w:rPr>
          <w:color w:val="000000" w:themeColor="text1"/>
        </w:rPr>
      </w:pPr>
      <w:r w:rsidRPr="007D6C70">
        <w:rPr>
          <w:color w:val="000000" w:themeColor="text1"/>
        </w:rPr>
        <w:t xml:space="preserve">Carver, C. S., </w:t>
      </w:r>
      <w:proofErr w:type="spellStart"/>
      <w:r w:rsidRPr="007D6C70">
        <w:rPr>
          <w:color w:val="000000" w:themeColor="text1"/>
        </w:rPr>
        <w:t>Kus</w:t>
      </w:r>
      <w:proofErr w:type="spellEnd"/>
      <w:r w:rsidRPr="007D6C70">
        <w:rPr>
          <w:color w:val="000000" w:themeColor="text1"/>
        </w:rPr>
        <w:t xml:space="preserve">, L. A., &amp; </w:t>
      </w:r>
      <w:proofErr w:type="spellStart"/>
      <w:r w:rsidRPr="007D6C70">
        <w:rPr>
          <w:color w:val="000000" w:themeColor="text1"/>
        </w:rPr>
        <w:t>Scheier</w:t>
      </w:r>
      <w:proofErr w:type="spellEnd"/>
      <w:r w:rsidRPr="007D6C70">
        <w:rPr>
          <w:color w:val="000000" w:themeColor="text1"/>
        </w:rPr>
        <w:t xml:space="preserve">, M. F. (1994). Effects of good versus bad mood and </w:t>
      </w:r>
    </w:p>
    <w:p w14:paraId="00B52774" w14:textId="1001FD5C" w:rsidR="00E133CC" w:rsidRPr="007D6C70" w:rsidRDefault="00E133CC" w:rsidP="007D6C70">
      <w:pPr>
        <w:widowControl w:val="0"/>
        <w:spacing w:line="480" w:lineRule="auto"/>
        <w:ind w:left="720"/>
        <w:rPr>
          <w:color w:val="000000" w:themeColor="text1"/>
        </w:rPr>
      </w:pPr>
      <w:r w:rsidRPr="007D6C70">
        <w:rPr>
          <w:color w:val="000000" w:themeColor="text1"/>
        </w:rPr>
        <w:t>optimistic versus pessimistic outlook on social acceptance versus rejection. </w:t>
      </w:r>
      <w:r w:rsidRPr="007D6C70">
        <w:rPr>
          <w:i/>
          <w:iCs/>
          <w:color w:val="000000" w:themeColor="text1"/>
        </w:rPr>
        <w:t>Journal of Social and Clinical Psychology, 13</w:t>
      </w:r>
      <w:r w:rsidRPr="007D6C70">
        <w:rPr>
          <w:color w:val="000000" w:themeColor="text1"/>
        </w:rPr>
        <w:t>, 138–151. https://doi.org/10.1521/jscp.1994.13.2.138</w:t>
      </w:r>
    </w:p>
    <w:p w14:paraId="7F19CAC9" w14:textId="77777777" w:rsidR="00FE7F74" w:rsidRDefault="00FE7F74">
      <w:pPr>
        <w:widowControl w:val="0"/>
        <w:spacing w:line="480" w:lineRule="auto"/>
      </w:pPr>
      <w:r w:rsidRPr="00FE7F74">
        <w:t xml:space="preserve">Chang, E. C., Asakawa, K., &amp; </w:t>
      </w:r>
      <w:proofErr w:type="spellStart"/>
      <w:r w:rsidRPr="00FE7F74">
        <w:t>Sanna</w:t>
      </w:r>
      <w:proofErr w:type="spellEnd"/>
      <w:r w:rsidRPr="00FE7F74">
        <w:t xml:space="preserve">, L. J. (2001). Cultural variations in optimistic and </w:t>
      </w:r>
    </w:p>
    <w:p w14:paraId="0A2C8BD8" w14:textId="06156D96" w:rsidR="00FE7F74" w:rsidRDefault="00FE7F74" w:rsidP="007D6C70">
      <w:pPr>
        <w:widowControl w:val="0"/>
        <w:spacing w:line="480" w:lineRule="auto"/>
        <w:ind w:left="720"/>
      </w:pPr>
      <w:r w:rsidRPr="00FE7F74">
        <w:t xml:space="preserve">pessimistic bias: Do Easterners really expect the worst and Westerners really expect the best when predicting future life events? </w:t>
      </w:r>
      <w:r w:rsidRPr="007D6C70">
        <w:rPr>
          <w:i/>
          <w:iCs/>
        </w:rPr>
        <w:t xml:space="preserve">Journal of Personality and Social Psychology, </w:t>
      </w:r>
      <w:r w:rsidRPr="007D6C70">
        <w:rPr>
          <w:i/>
          <w:iCs/>
        </w:rPr>
        <w:lastRenderedPageBreak/>
        <w:t>81</w:t>
      </w:r>
      <w:r w:rsidRPr="00FE7F74">
        <w:t>, 476–491. https://doi.org/10.1037/0022-3514.81.3.476</w:t>
      </w:r>
    </w:p>
    <w:p w14:paraId="01F31688" w14:textId="77777777" w:rsidR="00EA6F99" w:rsidRDefault="00EA6F99">
      <w:pPr>
        <w:widowControl w:val="0"/>
        <w:spacing w:line="480" w:lineRule="auto"/>
      </w:pPr>
      <w:r w:rsidRPr="00EA6F99">
        <w:t xml:space="preserve">Christian, C. B., Lee, I. C., &amp; Hodges, S. D. (2014). From East to West: Accessibility and Bias in </w:t>
      </w:r>
    </w:p>
    <w:p w14:paraId="08378BDB" w14:textId="68363098" w:rsidR="00EA6F99" w:rsidRDefault="00EA6F99" w:rsidP="007D6C70">
      <w:pPr>
        <w:widowControl w:val="0"/>
        <w:spacing w:line="480" w:lineRule="auto"/>
        <w:ind w:left="720"/>
      </w:pPr>
      <w:r w:rsidRPr="00EA6F99">
        <w:t xml:space="preserve">Self–Other Comparative Judgments. </w:t>
      </w:r>
      <w:r w:rsidRPr="007D6C70">
        <w:rPr>
          <w:i/>
          <w:iCs/>
        </w:rPr>
        <w:t>Personality and Social Psychology Bulletin, 40</w:t>
      </w:r>
      <w:r w:rsidRPr="00EA6F99">
        <w:t>, 1391-1405.</w:t>
      </w:r>
      <w:r>
        <w:t xml:space="preserve"> </w:t>
      </w:r>
      <w:r w:rsidRPr="00EA6F99">
        <w:t>https://doi.org/10.1177/0146167214549318</w:t>
      </w:r>
    </w:p>
    <w:p w14:paraId="5F3D4243" w14:textId="3C1EE4AD" w:rsidR="00930725" w:rsidRDefault="00930725" w:rsidP="007D6C70">
      <w:pPr>
        <w:widowControl w:val="0"/>
        <w:spacing w:line="480" w:lineRule="auto"/>
      </w:pPr>
      <w:r w:rsidRPr="005B2671">
        <w:t xml:space="preserve">Costa‐Font, J., </w:t>
      </w:r>
      <w:proofErr w:type="spellStart"/>
      <w:r w:rsidRPr="005B2671">
        <w:t>Mossialos</w:t>
      </w:r>
      <w:proofErr w:type="spellEnd"/>
      <w:r w:rsidRPr="005B2671">
        <w:t xml:space="preserve">, E., &amp; </w:t>
      </w:r>
      <w:proofErr w:type="spellStart"/>
      <w:r w:rsidRPr="005B2671">
        <w:t>Rudisill</w:t>
      </w:r>
      <w:proofErr w:type="spellEnd"/>
      <w:r w:rsidRPr="005B2671">
        <w:t xml:space="preserve">, C. (2009). Optimism and the perceptions of new </w:t>
      </w:r>
    </w:p>
    <w:p w14:paraId="4C23FAF3" w14:textId="77777777" w:rsidR="00930725" w:rsidRPr="005B2671" w:rsidRDefault="00930725" w:rsidP="007D6C70">
      <w:pPr>
        <w:widowControl w:val="0"/>
        <w:spacing w:line="480" w:lineRule="auto"/>
        <w:ind w:firstLine="720"/>
      </w:pPr>
      <w:r w:rsidRPr="005B2671">
        <w:t>risks. </w:t>
      </w:r>
      <w:r w:rsidRPr="00BC0F25">
        <w:rPr>
          <w:i/>
          <w:iCs/>
        </w:rPr>
        <w:t>Journal of Risk Research, 12</w:t>
      </w:r>
      <w:r>
        <w:t>,</w:t>
      </w:r>
      <w:r w:rsidRPr="005B2671">
        <w:t xml:space="preserve"> 27-41. https://doi.org/10.1080/13669870802445800 </w:t>
      </w:r>
    </w:p>
    <w:p w14:paraId="1D58D3EC" w14:textId="77777777" w:rsidR="00007922" w:rsidRDefault="00007922">
      <w:pPr>
        <w:widowControl w:val="0"/>
        <w:spacing w:line="480" w:lineRule="auto"/>
        <w:rPr>
          <w:color w:val="000000" w:themeColor="text1"/>
        </w:rPr>
      </w:pPr>
      <w:proofErr w:type="spellStart"/>
      <w:r w:rsidRPr="00007922">
        <w:rPr>
          <w:color w:val="000000" w:themeColor="text1"/>
        </w:rPr>
        <w:t>Cusimano</w:t>
      </w:r>
      <w:proofErr w:type="spellEnd"/>
      <w:r w:rsidRPr="00007922">
        <w:rPr>
          <w:color w:val="000000" w:themeColor="text1"/>
        </w:rPr>
        <w:t xml:space="preserve">, C., &amp; </w:t>
      </w:r>
      <w:proofErr w:type="spellStart"/>
      <w:r w:rsidRPr="00007922">
        <w:rPr>
          <w:color w:val="000000" w:themeColor="text1"/>
        </w:rPr>
        <w:t>Lombrozo</w:t>
      </w:r>
      <w:proofErr w:type="spellEnd"/>
      <w:r w:rsidRPr="00007922">
        <w:rPr>
          <w:color w:val="000000" w:themeColor="text1"/>
        </w:rPr>
        <w:t xml:space="preserve">, T. (2021). Reconciling scientific and commonsense values to </w:t>
      </w:r>
    </w:p>
    <w:p w14:paraId="26063DDD" w14:textId="5E772F27" w:rsidR="00007922" w:rsidRDefault="00007922" w:rsidP="007D6C70">
      <w:pPr>
        <w:widowControl w:val="0"/>
        <w:spacing w:line="480" w:lineRule="auto"/>
        <w:ind w:left="720"/>
        <w:rPr>
          <w:color w:val="000000" w:themeColor="text1"/>
        </w:rPr>
      </w:pPr>
      <w:r w:rsidRPr="00007922">
        <w:rPr>
          <w:color w:val="000000" w:themeColor="text1"/>
        </w:rPr>
        <w:t xml:space="preserve">improve reasoning. </w:t>
      </w:r>
      <w:r w:rsidRPr="007D6C70">
        <w:rPr>
          <w:i/>
          <w:iCs/>
          <w:color w:val="000000" w:themeColor="text1"/>
        </w:rPr>
        <w:t>Trends in Cognitive Sciences, 25</w:t>
      </w:r>
      <w:r w:rsidRPr="00007922">
        <w:rPr>
          <w:color w:val="000000" w:themeColor="text1"/>
        </w:rPr>
        <w:t>, 937–949.</w:t>
      </w:r>
      <w:r>
        <w:rPr>
          <w:color w:val="000000" w:themeColor="text1"/>
        </w:rPr>
        <w:t xml:space="preserve"> </w:t>
      </w:r>
      <w:r w:rsidRPr="00007922">
        <w:rPr>
          <w:color w:val="000000" w:themeColor="text1"/>
        </w:rPr>
        <w:t>https://doi.org/10.1016/j.tics.2021.06.004</w:t>
      </w:r>
    </w:p>
    <w:p w14:paraId="5366BF34" w14:textId="087906CB" w:rsidR="00CB53C4" w:rsidRPr="007D6C70" w:rsidRDefault="00CB53C4" w:rsidP="007D6C70">
      <w:pPr>
        <w:widowControl w:val="0"/>
        <w:spacing w:line="480" w:lineRule="auto"/>
        <w:rPr>
          <w:color w:val="000000" w:themeColor="text1"/>
        </w:rPr>
      </w:pPr>
      <w:proofErr w:type="spellStart"/>
      <w:r w:rsidRPr="007D6C70">
        <w:rPr>
          <w:color w:val="000000" w:themeColor="text1"/>
        </w:rPr>
        <w:t>Dieckmann</w:t>
      </w:r>
      <w:proofErr w:type="spellEnd"/>
      <w:r w:rsidRPr="007D6C70">
        <w:rPr>
          <w:color w:val="000000" w:themeColor="text1"/>
        </w:rPr>
        <w:t xml:space="preserve">, N. F., Peters, E., &amp; Gregory, R. (2015). At home on the range? Lay interpretations </w:t>
      </w:r>
    </w:p>
    <w:p w14:paraId="6DA05F44" w14:textId="3EA067D5" w:rsidR="00CB53C4" w:rsidRPr="007D6C70" w:rsidRDefault="00CB53C4" w:rsidP="007D6C70">
      <w:pPr>
        <w:widowControl w:val="0"/>
        <w:spacing w:line="480" w:lineRule="auto"/>
        <w:ind w:left="720"/>
        <w:rPr>
          <w:color w:val="000000" w:themeColor="text1"/>
        </w:rPr>
      </w:pPr>
      <w:r w:rsidRPr="007D6C70">
        <w:rPr>
          <w:color w:val="000000" w:themeColor="text1"/>
        </w:rPr>
        <w:t>of numerical uncertainty ranges. </w:t>
      </w:r>
      <w:r w:rsidRPr="007D6C70">
        <w:rPr>
          <w:i/>
          <w:iCs/>
          <w:color w:val="000000" w:themeColor="text1"/>
        </w:rPr>
        <w:t>Risk Analysis</w:t>
      </w:r>
      <w:r w:rsidRPr="007D6C70">
        <w:rPr>
          <w:color w:val="000000" w:themeColor="text1"/>
        </w:rPr>
        <w:t>, </w:t>
      </w:r>
      <w:r w:rsidRPr="007D6C70">
        <w:rPr>
          <w:i/>
          <w:iCs/>
          <w:color w:val="000000" w:themeColor="text1"/>
        </w:rPr>
        <w:t>35</w:t>
      </w:r>
      <w:r w:rsidRPr="007D6C70">
        <w:rPr>
          <w:color w:val="000000" w:themeColor="text1"/>
        </w:rPr>
        <w:t>, 1281-1295.</w:t>
      </w:r>
      <w:r w:rsidR="00AB3E80">
        <w:rPr>
          <w:color w:val="000000" w:themeColor="text1"/>
        </w:rPr>
        <w:t xml:space="preserve"> </w:t>
      </w:r>
      <w:r w:rsidRPr="007D6C70">
        <w:rPr>
          <w:color w:val="000000" w:themeColor="text1"/>
        </w:rPr>
        <w:t>https://doi.org/10.1111/risa.12358</w:t>
      </w:r>
    </w:p>
    <w:p w14:paraId="1B5F2AB9" w14:textId="22AD4E45" w:rsidR="00930725" w:rsidRPr="00BC0F25" w:rsidRDefault="00930725" w:rsidP="007D6C70">
      <w:pPr>
        <w:widowControl w:val="0"/>
        <w:spacing w:line="480" w:lineRule="auto"/>
        <w:rPr>
          <w:i/>
          <w:iCs/>
        </w:rPr>
      </w:pPr>
      <w:proofErr w:type="spellStart"/>
      <w:r w:rsidRPr="005B2671">
        <w:t>Dolinski</w:t>
      </w:r>
      <w:proofErr w:type="spellEnd"/>
      <w:r w:rsidRPr="005B2671">
        <w:t xml:space="preserve">, D., </w:t>
      </w:r>
      <w:proofErr w:type="spellStart"/>
      <w:r w:rsidRPr="005B2671">
        <w:t>Gromski</w:t>
      </w:r>
      <w:proofErr w:type="spellEnd"/>
      <w:r w:rsidRPr="005B2671">
        <w:t>, W., &amp; Zawisza, E. (1987). Unrealistic pessimism. </w:t>
      </w:r>
      <w:r w:rsidRPr="00BC0F25">
        <w:rPr>
          <w:i/>
          <w:iCs/>
        </w:rPr>
        <w:t xml:space="preserve">The Journal of Social </w:t>
      </w:r>
    </w:p>
    <w:p w14:paraId="2CF6CB02" w14:textId="77777777" w:rsidR="00930725" w:rsidRPr="005B2671" w:rsidRDefault="00930725" w:rsidP="007D6C70">
      <w:pPr>
        <w:widowControl w:val="0"/>
        <w:spacing w:line="480" w:lineRule="auto"/>
        <w:ind w:firstLine="720"/>
      </w:pPr>
      <w:r w:rsidRPr="00BC0F25">
        <w:rPr>
          <w:i/>
          <w:iCs/>
        </w:rPr>
        <w:t>Psychology, 127</w:t>
      </w:r>
      <w:r w:rsidRPr="005B2671">
        <w:t>, 511-516. https://doi.org/10.1080/00224545.1987.9713735</w:t>
      </w:r>
    </w:p>
    <w:p w14:paraId="12D6D05D" w14:textId="77777777" w:rsidR="00930725" w:rsidRDefault="00930725" w:rsidP="007D6C70">
      <w:pPr>
        <w:widowControl w:val="0"/>
        <w:spacing w:line="480" w:lineRule="auto"/>
      </w:pPr>
      <w:r w:rsidRPr="005B2671">
        <w:t xml:space="preserve">Dunning, D., &amp; Hayes, A. F. (1996). Evidence for egocentric comparison in social </w:t>
      </w:r>
    </w:p>
    <w:p w14:paraId="560441F2" w14:textId="77777777" w:rsidR="00930725" w:rsidRPr="005B2671" w:rsidRDefault="00930725" w:rsidP="007D6C70">
      <w:pPr>
        <w:widowControl w:val="0"/>
        <w:spacing w:line="480" w:lineRule="auto"/>
        <w:ind w:left="720"/>
      </w:pPr>
      <w:r w:rsidRPr="005B2671">
        <w:t>judgment. </w:t>
      </w:r>
      <w:r w:rsidRPr="00BC0F25">
        <w:rPr>
          <w:i/>
          <w:iCs/>
        </w:rPr>
        <w:t>Journal of Personality and Social Psychology,</w:t>
      </w:r>
      <w:r>
        <w:rPr>
          <w:i/>
          <w:iCs/>
        </w:rPr>
        <w:t xml:space="preserve"> </w:t>
      </w:r>
      <w:r w:rsidRPr="00BC0F25">
        <w:rPr>
          <w:i/>
          <w:iCs/>
        </w:rPr>
        <w:t>71</w:t>
      </w:r>
      <w:r w:rsidRPr="005B2671">
        <w:t>, 213</w:t>
      </w:r>
      <w:r>
        <w:t xml:space="preserve">-229. </w:t>
      </w:r>
      <w:r w:rsidRPr="005B2671">
        <w:t>https://doi.org/10.1037/0022-3514.71.2.213</w:t>
      </w:r>
    </w:p>
    <w:p w14:paraId="7C854965" w14:textId="77777777" w:rsidR="00CB53C4" w:rsidRPr="007D6C70" w:rsidRDefault="00CB53C4" w:rsidP="007D6C70">
      <w:pPr>
        <w:widowControl w:val="0"/>
        <w:spacing w:line="480" w:lineRule="auto"/>
        <w:rPr>
          <w:color w:val="000000" w:themeColor="text1"/>
        </w:rPr>
      </w:pPr>
      <w:r w:rsidRPr="007D6C70">
        <w:rPr>
          <w:color w:val="000000" w:themeColor="text1"/>
        </w:rPr>
        <w:t xml:space="preserve">Gregory, R., </w:t>
      </w:r>
      <w:proofErr w:type="spellStart"/>
      <w:r w:rsidRPr="007D6C70">
        <w:rPr>
          <w:color w:val="000000" w:themeColor="text1"/>
        </w:rPr>
        <w:t>Dieckmann</w:t>
      </w:r>
      <w:proofErr w:type="spellEnd"/>
      <w:r w:rsidRPr="007D6C70">
        <w:rPr>
          <w:color w:val="000000" w:themeColor="text1"/>
        </w:rPr>
        <w:t xml:space="preserve">, N., Peters, E., Failing, L., Long, G., &amp; </w:t>
      </w:r>
      <w:proofErr w:type="spellStart"/>
      <w:r w:rsidRPr="007D6C70">
        <w:rPr>
          <w:color w:val="000000" w:themeColor="text1"/>
        </w:rPr>
        <w:t>Tusler</w:t>
      </w:r>
      <w:proofErr w:type="spellEnd"/>
      <w:r w:rsidRPr="007D6C70">
        <w:rPr>
          <w:color w:val="000000" w:themeColor="text1"/>
        </w:rPr>
        <w:t xml:space="preserve">, M. (2012). Deliberative </w:t>
      </w:r>
    </w:p>
    <w:p w14:paraId="3F28B752" w14:textId="4CA383C2" w:rsidR="00CB53C4" w:rsidRPr="007D6C70" w:rsidRDefault="00CB53C4" w:rsidP="007D6C70">
      <w:pPr>
        <w:widowControl w:val="0"/>
        <w:spacing w:line="480" w:lineRule="auto"/>
        <w:ind w:left="720"/>
        <w:rPr>
          <w:color w:val="000000" w:themeColor="text1"/>
        </w:rPr>
      </w:pPr>
      <w:r w:rsidRPr="007D6C70">
        <w:rPr>
          <w:color w:val="000000" w:themeColor="text1"/>
        </w:rPr>
        <w:t>disjunction: Expert and public understanding of outcome uncertainty. </w:t>
      </w:r>
      <w:r w:rsidRPr="007D6C70">
        <w:rPr>
          <w:i/>
          <w:iCs/>
          <w:color w:val="000000" w:themeColor="text1"/>
        </w:rPr>
        <w:t>Risk Analysis: An International Journal</w:t>
      </w:r>
      <w:r w:rsidRPr="007D6C70">
        <w:rPr>
          <w:color w:val="000000" w:themeColor="text1"/>
        </w:rPr>
        <w:t>, </w:t>
      </w:r>
      <w:r w:rsidRPr="007D6C70">
        <w:rPr>
          <w:i/>
          <w:iCs/>
          <w:color w:val="000000" w:themeColor="text1"/>
        </w:rPr>
        <w:t>32</w:t>
      </w:r>
      <w:r w:rsidRPr="007D6C70">
        <w:rPr>
          <w:color w:val="000000" w:themeColor="text1"/>
        </w:rPr>
        <w:t>, 2071-2083. https://doi.org/10.1111/j.1539-6924.2012.01825.x</w:t>
      </w:r>
    </w:p>
    <w:p w14:paraId="7C62C9A9" w14:textId="25B58129" w:rsidR="00930725" w:rsidRDefault="00930725" w:rsidP="007D6C70">
      <w:pPr>
        <w:widowControl w:val="0"/>
        <w:spacing w:line="480" w:lineRule="auto"/>
      </w:pPr>
      <w:r w:rsidRPr="005B2671">
        <w:t xml:space="preserve">Harris, A. J. (2017). Understanding the coherence of the severity effect and optimism </w:t>
      </w:r>
    </w:p>
    <w:p w14:paraId="74DF560C" w14:textId="77777777" w:rsidR="00930725" w:rsidRPr="005B2671" w:rsidRDefault="00930725" w:rsidP="007D6C70">
      <w:pPr>
        <w:widowControl w:val="0"/>
        <w:spacing w:line="480" w:lineRule="auto"/>
        <w:ind w:left="720"/>
      </w:pPr>
      <w:r w:rsidRPr="005B2671">
        <w:t xml:space="preserve">phenomena: Lessons from attention. </w:t>
      </w:r>
      <w:r w:rsidRPr="00BC0F25">
        <w:rPr>
          <w:i/>
          <w:iCs/>
        </w:rPr>
        <w:t>Consciousness and Cognition, 50</w:t>
      </w:r>
      <w:r w:rsidRPr="005B2671">
        <w:t>, 30-44.</w:t>
      </w:r>
      <w:r>
        <w:t xml:space="preserve"> </w:t>
      </w:r>
      <w:r w:rsidRPr="005B2671">
        <w:t>https://doi.org/10.1016/j.concog.2016.10.014</w:t>
      </w:r>
    </w:p>
    <w:p w14:paraId="36F4FBBA" w14:textId="77777777" w:rsidR="00930725" w:rsidRDefault="00930725" w:rsidP="007D6C70">
      <w:pPr>
        <w:widowControl w:val="0"/>
        <w:spacing w:line="480" w:lineRule="auto"/>
      </w:pPr>
      <w:r w:rsidRPr="005B2671">
        <w:lastRenderedPageBreak/>
        <w:t xml:space="preserve">Harris, A. J., Corner, A., &amp; Hahn, U. (2009). Estimating the probability of negative events. </w:t>
      </w:r>
    </w:p>
    <w:p w14:paraId="6F69E1AA" w14:textId="77777777" w:rsidR="00930725" w:rsidRPr="005B2671" w:rsidRDefault="00930725" w:rsidP="007D6C70">
      <w:pPr>
        <w:widowControl w:val="0"/>
        <w:spacing w:line="480" w:lineRule="auto"/>
        <w:ind w:firstLine="720"/>
      </w:pPr>
      <w:r w:rsidRPr="00BC0F25">
        <w:rPr>
          <w:i/>
          <w:iCs/>
        </w:rPr>
        <w:t>Cognition, 110</w:t>
      </w:r>
      <w:r w:rsidRPr="005B2671">
        <w:t>, 51-64.</w:t>
      </w:r>
      <w:r>
        <w:t xml:space="preserve"> </w:t>
      </w:r>
      <w:r w:rsidRPr="005B2671">
        <w:t>https://doi.org/10.1016/j.cognition.2008.10.006</w:t>
      </w:r>
    </w:p>
    <w:p w14:paraId="744F7F5A" w14:textId="77777777" w:rsidR="004D6930" w:rsidRDefault="004D6930" w:rsidP="007D6C70">
      <w:pPr>
        <w:widowControl w:val="0"/>
        <w:spacing w:line="480" w:lineRule="auto"/>
      </w:pPr>
      <w:r w:rsidRPr="004D6930">
        <w:t xml:space="preserve">Harris, A. J. L., &amp; Hahn, U. (2011). Unrealistic optimism about future life events: A cautionary </w:t>
      </w:r>
    </w:p>
    <w:p w14:paraId="6EA373CF" w14:textId="5ED9942E" w:rsidR="004D6930" w:rsidRDefault="004D6930" w:rsidP="004D6930">
      <w:pPr>
        <w:widowControl w:val="0"/>
        <w:spacing w:line="480" w:lineRule="auto"/>
        <w:ind w:firstLine="720"/>
      </w:pPr>
      <w:r w:rsidRPr="004D6930">
        <w:t xml:space="preserve">note. </w:t>
      </w:r>
      <w:r w:rsidRPr="00655653">
        <w:rPr>
          <w:i/>
          <w:iCs/>
        </w:rPr>
        <w:t>Psychological Review, 118</w:t>
      </w:r>
      <w:r w:rsidRPr="004D6930">
        <w:t xml:space="preserve">, 135–154. </w:t>
      </w:r>
      <w:r w:rsidRPr="00655653">
        <w:t>https://doi.org/10.1037/a0020997</w:t>
      </w:r>
    </w:p>
    <w:p w14:paraId="4C032175" w14:textId="6821AAD4" w:rsidR="00930725" w:rsidRPr="005B2671" w:rsidRDefault="00930725" w:rsidP="004D6930">
      <w:pPr>
        <w:widowControl w:val="0"/>
        <w:spacing w:line="480" w:lineRule="auto"/>
      </w:pPr>
      <w:r w:rsidRPr="005B2671">
        <w:t xml:space="preserve">Hazlett, A., </w:t>
      </w:r>
      <w:proofErr w:type="spellStart"/>
      <w:r w:rsidRPr="005B2671">
        <w:t>Molden</w:t>
      </w:r>
      <w:proofErr w:type="spellEnd"/>
      <w:r w:rsidRPr="005B2671">
        <w:t xml:space="preserve">, D. C., &amp; Sackett, A. M. (2011). Hoping for the best or preparing for the </w:t>
      </w:r>
    </w:p>
    <w:p w14:paraId="2F275228" w14:textId="77777777" w:rsidR="00930725" w:rsidRPr="005B2671" w:rsidRDefault="00930725" w:rsidP="007D6C70">
      <w:pPr>
        <w:widowControl w:val="0"/>
        <w:spacing w:line="480" w:lineRule="auto"/>
        <w:ind w:left="720"/>
      </w:pPr>
      <w:r w:rsidRPr="005B2671">
        <w:t>worst? Regulatory focus and preferences for optimism and pessimism in predicting personal outcomes. </w:t>
      </w:r>
      <w:r w:rsidRPr="00BC0F25">
        <w:rPr>
          <w:i/>
          <w:iCs/>
        </w:rPr>
        <w:t>Social Cognition, 29</w:t>
      </w:r>
      <w:r w:rsidRPr="005B2671">
        <w:t>, 74-96. https://doi.org/10.1521/ soco.2011.29.1.74</w:t>
      </w:r>
    </w:p>
    <w:p w14:paraId="0BCAA081" w14:textId="77777777" w:rsidR="00CF419D" w:rsidRPr="007D6C70" w:rsidRDefault="00CF419D" w:rsidP="00CF419D">
      <w:pPr>
        <w:widowControl w:val="0"/>
        <w:spacing w:line="480" w:lineRule="auto"/>
        <w:rPr>
          <w:i/>
          <w:iCs/>
          <w:color w:val="000000" w:themeColor="text1"/>
        </w:rPr>
      </w:pPr>
      <w:r w:rsidRPr="00CF419D">
        <w:rPr>
          <w:color w:val="000000" w:themeColor="text1"/>
        </w:rPr>
        <w:t xml:space="preserve">Heine, S. J., &amp; </w:t>
      </w:r>
      <w:proofErr w:type="spellStart"/>
      <w:r w:rsidRPr="00CF419D">
        <w:rPr>
          <w:color w:val="000000" w:themeColor="text1"/>
        </w:rPr>
        <w:t>Hamamura</w:t>
      </w:r>
      <w:proofErr w:type="spellEnd"/>
      <w:r w:rsidRPr="00CF419D">
        <w:rPr>
          <w:color w:val="000000" w:themeColor="text1"/>
        </w:rPr>
        <w:t>, T. (2007). In search of East Asian self</w:t>
      </w:r>
      <w:r>
        <w:rPr>
          <w:color w:val="000000" w:themeColor="text1"/>
        </w:rPr>
        <w:t xml:space="preserve"> </w:t>
      </w:r>
      <w:r w:rsidRPr="00CF419D">
        <w:rPr>
          <w:color w:val="000000" w:themeColor="text1"/>
        </w:rPr>
        <w:t>enhancement.</w:t>
      </w:r>
      <w:r>
        <w:rPr>
          <w:color w:val="000000" w:themeColor="text1"/>
        </w:rPr>
        <w:t xml:space="preserve"> </w:t>
      </w:r>
      <w:r w:rsidRPr="007D6C70">
        <w:rPr>
          <w:i/>
          <w:iCs/>
          <w:color w:val="000000" w:themeColor="text1"/>
        </w:rPr>
        <w:t xml:space="preserve">Personality and </w:t>
      </w:r>
    </w:p>
    <w:p w14:paraId="151E7592" w14:textId="3E34D48B" w:rsidR="00CF419D" w:rsidRDefault="00CF419D" w:rsidP="007D6C70">
      <w:pPr>
        <w:widowControl w:val="0"/>
        <w:spacing w:line="480" w:lineRule="auto"/>
        <w:ind w:firstLine="720"/>
        <w:rPr>
          <w:color w:val="000000" w:themeColor="text1"/>
        </w:rPr>
      </w:pPr>
      <w:r w:rsidRPr="007D6C70">
        <w:rPr>
          <w:i/>
          <w:iCs/>
          <w:color w:val="000000" w:themeColor="text1"/>
        </w:rPr>
        <w:t>Social Psychology Review, 11</w:t>
      </w:r>
      <w:r w:rsidRPr="00CF419D">
        <w:rPr>
          <w:color w:val="000000" w:themeColor="text1"/>
        </w:rPr>
        <w:t>, 4–27. https://doi.org/10.1177/1088868306294587</w:t>
      </w:r>
    </w:p>
    <w:p w14:paraId="60944383" w14:textId="17D302C8" w:rsidR="00E133CC" w:rsidRDefault="00E133CC" w:rsidP="007D6C70">
      <w:pPr>
        <w:widowControl w:val="0"/>
        <w:spacing w:line="480" w:lineRule="auto"/>
        <w:rPr>
          <w:color w:val="000000" w:themeColor="text1"/>
        </w:rPr>
      </w:pPr>
      <w:proofErr w:type="spellStart"/>
      <w:r w:rsidRPr="00E133CC">
        <w:rPr>
          <w:color w:val="000000" w:themeColor="text1"/>
        </w:rPr>
        <w:t>Helweg</w:t>
      </w:r>
      <w:proofErr w:type="spellEnd"/>
      <w:r w:rsidRPr="00E133CC">
        <w:rPr>
          <w:color w:val="000000" w:themeColor="text1"/>
        </w:rPr>
        <w:t xml:space="preserve">-Larsen, M., </w:t>
      </w:r>
      <w:proofErr w:type="spellStart"/>
      <w:r w:rsidRPr="00E133CC">
        <w:rPr>
          <w:color w:val="000000" w:themeColor="text1"/>
        </w:rPr>
        <w:t>Sadeghian</w:t>
      </w:r>
      <w:proofErr w:type="spellEnd"/>
      <w:r w:rsidRPr="00E133CC">
        <w:rPr>
          <w:color w:val="000000" w:themeColor="text1"/>
        </w:rPr>
        <w:t xml:space="preserve">, P., &amp; Webb, M. S. (2002). The stigma of being pessimistically </w:t>
      </w:r>
    </w:p>
    <w:p w14:paraId="0260E02C" w14:textId="2C7D5E38" w:rsidR="00E133CC" w:rsidRPr="00E133CC" w:rsidRDefault="00E133CC" w:rsidP="007D6C70">
      <w:pPr>
        <w:widowControl w:val="0"/>
        <w:spacing w:line="480" w:lineRule="auto"/>
        <w:ind w:firstLine="720"/>
        <w:rPr>
          <w:color w:val="000000" w:themeColor="text1"/>
        </w:rPr>
      </w:pPr>
      <w:r w:rsidRPr="00E133CC">
        <w:rPr>
          <w:color w:val="000000" w:themeColor="text1"/>
        </w:rPr>
        <w:t>biased. </w:t>
      </w:r>
      <w:r w:rsidRPr="00E133CC">
        <w:rPr>
          <w:i/>
          <w:iCs/>
          <w:color w:val="000000" w:themeColor="text1"/>
        </w:rPr>
        <w:t>Journal of Social and Clinical Psychology, 21</w:t>
      </w:r>
      <w:r w:rsidRPr="00E133CC">
        <w:rPr>
          <w:color w:val="000000" w:themeColor="text1"/>
        </w:rPr>
        <w:t>, 92-107.</w:t>
      </w:r>
    </w:p>
    <w:p w14:paraId="63414D73" w14:textId="0AFF060B" w:rsidR="00E133CC" w:rsidRDefault="00E133CC" w:rsidP="007D6C70">
      <w:pPr>
        <w:widowControl w:val="0"/>
        <w:spacing w:line="480" w:lineRule="auto"/>
        <w:rPr>
          <w:color w:val="000000" w:themeColor="text1"/>
        </w:rPr>
      </w:pPr>
      <w:r w:rsidRPr="00E133CC">
        <w:rPr>
          <w:color w:val="000000" w:themeColor="text1"/>
        </w:rPr>
        <w:t> </w:t>
      </w:r>
      <w:r>
        <w:rPr>
          <w:color w:val="000000" w:themeColor="text1"/>
        </w:rPr>
        <w:tab/>
      </w:r>
      <w:r w:rsidRPr="007D6C70">
        <w:rPr>
          <w:color w:val="000000" w:themeColor="text1"/>
        </w:rPr>
        <w:t>https://doi.org/10.1521/jscp.21.1.92.22405</w:t>
      </w:r>
    </w:p>
    <w:p w14:paraId="5005D838" w14:textId="635F8A16" w:rsidR="003404AA" w:rsidRPr="007D6C70" w:rsidRDefault="003404AA" w:rsidP="007D6C70">
      <w:pPr>
        <w:widowControl w:val="0"/>
        <w:spacing w:line="480" w:lineRule="auto"/>
        <w:rPr>
          <w:color w:val="000000" w:themeColor="text1"/>
        </w:rPr>
      </w:pPr>
      <w:proofErr w:type="spellStart"/>
      <w:r w:rsidRPr="007D6C70">
        <w:rPr>
          <w:color w:val="000000" w:themeColor="text1"/>
        </w:rPr>
        <w:t>Helweg</w:t>
      </w:r>
      <w:proofErr w:type="spellEnd"/>
      <w:r w:rsidRPr="007D6C70">
        <w:rPr>
          <w:color w:val="000000" w:themeColor="text1"/>
        </w:rPr>
        <w:t xml:space="preserve">-Larsen, M., &amp; Shepperd, J. A. (2001). Do moderators of the optimistic bias affect </w:t>
      </w:r>
    </w:p>
    <w:p w14:paraId="64EF787A" w14:textId="0A6B9E8C" w:rsidR="003404AA" w:rsidRPr="007D6C70" w:rsidRDefault="003404AA" w:rsidP="007D6C70">
      <w:pPr>
        <w:widowControl w:val="0"/>
        <w:spacing w:line="480" w:lineRule="auto"/>
        <w:ind w:left="720"/>
        <w:rPr>
          <w:color w:val="000000" w:themeColor="text1"/>
        </w:rPr>
      </w:pPr>
      <w:r w:rsidRPr="007D6C70">
        <w:rPr>
          <w:color w:val="000000" w:themeColor="text1"/>
        </w:rPr>
        <w:t>personal or target risk estimates? A review of the literature</w:t>
      </w:r>
      <w:r w:rsidRPr="007D6C70">
        <w:rPr>
          <w:i/>
          <w:iCs/>
          <w:color w:val="000000" w:themeColor="text1"/>
        </w:rPr>
        <w:t>. Personality and Social Psychology Review, 5,</w:t>
      </w:r>
      <w:r w:rsidRPr="007D6C70">
        <w:rPr>
          <w:color w:val="000000" w:themeColor="text1"/>
        </w:rPr>
        <w:t xml:space="preserve"> 74–95. https://doi.org/10.1207/S15327957PSPR0501_5</w:t>
      </w:r>
    </w:p>
    <w:p w14:paraId="12879B68" w14:textId="0C48EE6D" w:rsidR="00930725" w:rsidRPr="005B2671" w:rsidRDefault="00930725" w:rsidP="007D6C70">
      <w:pPr>
        <w:widowControl w:val="0"/>
        <w:spacing w:line="480" w:lineRule="auto"/>
      </w:pPr>
      <w:proofErr w:type="spellStart"/>
      <w:r w:rsidRPr="005B2671">
        <w:t>Hoorens</w:t>
      </w:r>
      <w:proofErr w:type="spellEnd"/>
      <w:r w:rsidRPr="005B2671">
        <w:t xml:space="preserve">, V., Van Damme, C., </w:t>
      </w:r>
      <w:proofErr w:type="spellStart"/>
      <w:r w:rsidRPr="005B2671">
        <w:t>Helweg</w:t>
      </w:r>
      <w:proofErr w:type="spellEnd"/>
      <w:r w:rsidRPr="005B2671">
        <w:t xml:space="preserve">-Larsen, M., &amp; Sedikides, C. (2017). The hubris </w:t>
      </w:r>
    </w:p>
    <w:p w14:paraId="77619435" w14:textId="77777777" w:rsidR="00930725" w:rsidRPr="005B2671" w:rsidRDefault="00930725" w:rsidP="007D6C70">
      <w:pPr>
        <w:widowControl w:val="0"/>
        <w:spacing w:line="480" w:lineRule="auto"/>
        <w:ind w:left="720"/>
      </w:pPr>
      <w:r w:rsidRPr="005B2671">
        <w:t>hypothesis: The downside of comparative optimism displays. </w:t>
      </w:r>
      <w:r w:rsidRPr="00BC0F25">
        <w:rPr>
          <w:i/>
          <w:iCs/>
        </w:rPr>
        <w:t>Consciousness and Cognition, 50</w:t>
      </w:r>
      <w:r w:rsidRPr="005B2671">
        <w:t>, 45-55. https://doi.org/10.1016/j.concog.2016.07.003</w:t>
      </w:r>
    </w:p>
    <w:p w14:paraId="757FB4A1" w14:textId="77777777" w:rsidR="00930725" w:rsidRDefault="00930725" w:rsidP="007D6C70">
      <w:pPr>
        <w:widowControl w:val="0"/>
        <w:spacing w:line="480" w:lineRule="auto"/>
      </w:pPr>
      <w:r w:rsidRPr="005B2671">
        <w:t xml:space="preserve">Greenhouse, S. W., &amp; </w:t>
      </w:r>
      <w:proofErr w:type="spellStart"/>
      <w:r w:rsidRPr="005B2671">
        <w:t>Geisser</w:t>
      </w:r>
      <w:proofErr w:type="spellEnd"/>
      <w:r w:rsidRPr="005B2671">
        <w:t xml:space="preserve">, S. (1959). On methods in the analysis of profile </w:t>
      </w:r>
    </w:p>
    <w:p w14:paraId="3F417C99" w14:textId="77777777" w:rsidR="00930725" w:rsidRPr="007D6C70" w:rsidRDefault="00930725" w:rsidP="007D6C70">
      <w:pPr>
        <w:widowControl w:val="0"/>
        <w:spacing w:line="480" w:lineRule="auto"/>
        <w:ind w:firstLine="720"/>
        <w:rPr>
          <w:color w:val="000000" w:themeColor="text1"/>
        </w:rPr>
      </w:pPr>
      <w:r w:rsidRPr="007D6C70">
        <w:rPr>
          <w:color w:val="000000" w:themeColor="text1"/>
        </w:rPr>
        <w:t>data. </w:t>
      </w:r>
      <w:r w:rsidRPr="007D6C70">
        <w:rPr>
          <w:i/>
          <w:iCs/>
          <w:color w:val="000000" w:themeColor="text1"/>
        </w:rPr>
        <w:t>Psychometrika, 24</w:t>
      </w:r>
      <w:r w:rsidRPr="007D6C70">
        <w:rPr>
          <w:color w:val="000000" w:themeColor="text1"/>
        </w:rPr>
        <w:t>, 95-112. https://doi.org/10.1007/BF02289823</w:t>
      </w:r>
    </w:p>
    <w:p w14:paraId="2C0AF5DA" w14:textId="77777777" w:rsidR="00EA6F99" w:rsidRDefault="00EA6F99">
      <w:pPr>
        <w:widowControl w:val="0"/>
        <w:spacing w:line="480" w:lineRule="auto"/>
        <w:rPr>
          <w:i/>
          <w:iCs/>
          <w:color w:val="000000" w:themeColor="text1"/>
        </w:rPr>
      </w:pPr>
      <w:r w:rsidRPr="00EA6F99">
        <w:rPr>
          <w:color w:val="000000" w:themeColor="text1"/>
        </w:rPr>
        <w:t xml:space="preserve">Joshi, M. S., &amp; Carter, W. (2013). Unrealistic optimism: East and west? </w:t>
      </w:r>
      <w:r w:rsidRPr="007D6C70">
        <w:rPr>
          <w:i/>
          <w:iCs/>
          <w:color w:val="000000" w:themeColor="text1"/>
        </w:rPr>
        <w:t xml:space="preserve">Frontiers in Psychology, </w:t>
      </w:r>
    </w:p>
    <w:p w14:paraId="39369BDA" w14:textId="41B085D4" w:rsidR="00EA6F99" w:rsidRDefault="00EA6F99" w:rsidP="007D6C70">
      <w:pPr>
        <w:widowControl w:val="0"/>
        <w:spacing w:line="480" w:lineRule="auto"/>
        <w:ind w:firstLine="720"/>
        <w:rPr>
          <w:color w:val="000000" w:themeColor="text1"/>
        </w:rPr>
      </w:pPr>
      <w:r w:rsidRPr="007D6C70">
        <w:rPr>
          <w:i/>
          <w:iCs/>
          <w:color w:val="000000" w:themeColor="text1"/>
        </w:rPr>
        <w:t>4</w:t>
      </w:r>
      <w:r w:rsidRPr="00EA6F99">
        <w:rPr>
          <w:color w:val="000000" w:themeColor="text1"/>
        </w:rPr>
        <w:t>, Article 6. https://doi.org/10.3389/fpsyg.2013.00006</w:t>
      </w:r>
    </w:p>
    <w:p w14:paraId="3A8A8CD2" w14:textId="77777777" w:rsidR="004D6930" w:rsidRDefault="004D6930" w:rsidP="007D6C70">
      <w:pPr>
        <w:widowControl w:val="0"/>
        <w:spacing w:line="480" w:lineRule="auto"/>
      </w:pPr>
      <w:proofErr w:type="spellStart"/>
      <w:r w:rsidRPr="004D6930">
        <w:lastRenderedPageBreak/>
        <w:t>Krizan</w:t>
      </w:r>
      <w:proofErr w:type="spellEnd"/>
      <w:r w:rsidRPr="004D6930">
        <w:t xml:space="preserve">, Z., &amp; </w:t>
      </w:r>
      <w:proofErr w:type="spellStart"/>
      <w:r w:rsidRPr="004D6930">
        <w:t>Windschitl</w:t>
      </w:r>
      <w:proofErr w:type="spellEnd"/>
      <w:r w:rsidRPr="004D6930">
        <w:t xml:space="preserve">, P. D. (2007). The influence of outcome desirability on optimism. </w:t>
      </w:r>
    </w:p>
    <w:p w14:paraId="674581B7" w14:textId="3A647288" w:rsidR="004D6930" w:rsidRDefault="004D6930" w:rsidP="00655653">
      <w:pPr>
        <w:widowControl w:val="0"/>
        <w:spacing w:line="480" w:lineRule="auto"/>
        <w:ind w:firstLine="720"/>
      </w:pPr>
      <w:r w:rsidRPr="00655653">
        <w:rPr>
          <w:i/>
          <w:iCs/>
        </w:rPr>
        <w:t>Psychological Bulletin, 133</w:t>
      </w:r>
      <w:r w:rsidRPr="004D6930">
        <w:t>, 95–121. https://doi.org/10.1037/0033-2909.133.1.95</w:t>
      </w:r>
    </w:p>
    <w:p w14:paraId="4E55DA04" w14:textId="74366ECC" w:rsidR="00930725" w:rsidRDefault="00930725" w:rsidP="007D6C70">
      <w:pPr>
        <w:widowControl w:val="0"/>
        <w:spacing w:line="480" w:lineRule="auto"/>
      </w:pPr>
      <w:r w:rsidRPr="005B2671">
        <w:t xml:space="preserve">Miller, J. E., Park, I., Smith, A. R., &amp; Windschitl, P. D. (2021). Do People Prescribe Optimism, </w:t>
      </w:r>
    </w:p>
    <w:p w14:paraId="4E999C86" w14:textId="77777777" w:rsidR="00930725" w:rsidRPr="005B2671" w:rsidRDefault="00930725" w:rsidP="007D6C70">
      <w:pPr>
        <w:widowControl w:val="0"/>
        <w:spacing w:line="480" w:lineRule="auto"/>
        <w:ind w:left="720"/>
      </w:pPr>
      <w:r w:rsidRPr="005B2671">
        <w:t xml:space="preserve">Overoptimism, or </w:t>
      </w:r>
      <w:proofErr w:type="gramStart"/>
      <w:r w:rsidRPr="005B2671">
        <w:t>Neither?.</w:t>
      </w:r>
      <w:proofErr w:type="gramEnd"/>
      <w:r w:rsidRPr="005B2671">
        <w:t> </w:t>
      </w:r>
      <w:r w:rsidRPr="00BC0F25">
        <w:rPr>
          <w:i/>
          <w:iCs/>
        </w:rPr>
        <w:t>Psychological Science, 32</w:t>
      </w:r>
      <w:r w:rsidRPr="005B2671">
        <w:t>, 1605-1616.</w:t>
      </w:r>
      <w:r>
        <w:t xml:space="preserve"> </w:t>
      </w:r>
      <w:r w:rsidRPr="00BC0F25">
        <w:t>https://doi.org/10.1177/09567976211004545</w:t>
      </w:r>
      <w:r>
        <w:t xml:space="preserve"> </w:t>
      </w:r>
    </w:p>
    <w:p w14:paraId="7616AF0C" w14:textId="77777777" w:rsidR="00930725" w:rsidRDefault="00930725" w:rsidP="007D6C70">
      <w:pPr>
        <w:widowControl w:val="0"/>
        <w:spacing w:line="480" w:lineRule="auto"/>
      </w:pPr>
      <w:proofErr w:type="spellStart"/>
      <w:r w:rsidRPr="005B2671">
        <w:t>Norem</w:t>
      </w:r>
      <w:proofErr w:type="spellEnd"/>
      <w:r w:rsidRPr="005B2671">
        <w:t xml:space="preserve">, J. K. (2001). Defensive pessimism, optimism, and pessimism. In E. C. Chang (Ed.), </w:t>
      </w:r>
    </w:p>
    <w:p w14:paraId="5F464E8D" w14:textId="77777777" w:rsidR="00930725" w:rsidRPr="005B2671" w:rsidRDefault="00930725" w:rsidP="007D6C70">
      <w:pPr>
        <w:widowControl w:val="0"/>
        <w:spacing w:line="480" w:lineRule="auto"/>
        <w:ind w:left="720"/>
      </w:pPr>
      <w:r w:rsidRPr="00BC0F25">
        <w:rPr>
          <w:i/>
          <w:iCs/>
        </w:rPr>
        <w:t>Optimism &amp; pessimism: Implications for theory, research, and practice</w:t>
      </w:r>
      <w:r w:rsidRPr="005B2671">
        <w:t xml:space="preserve"> (pp. 77–100). American Psychological Association. </w:t>
      </w:r>
      <w:r w:rsidRPr="004E01C4">
        <w:t>https://doi.org/10.1037/10385-004</w:t>
      </w:r>
    </w:p>
    <w:p w14:paraId="27406658" w14:textId="77777777" w:rsidR="00930725" w:rsidRDefault="00930725" w:rsidP="007D6C70">
      <w:pPr>
        <w:widowControl w:val="0"/>
        <w:spacing w:line="480" w:lineRule="auto"/>
      </w:pPr>
      <w:proofErr w:type="spellStart"/>
      <w:r w:rsidRPr="004E01C4">
        <w:t>Norem</w:t>
      </w:r>
      <w:proofErr w:type="spellEnd"/>
      <w:r w:rsidRPr="004E01C4">
        <w:t xml:space="preserve">, J. K., &amp; Cantor, N. (1986). Defensive pessimism: Harnessing anxiety as motivation. </w:t>
      </w:r>
    </w:p>
    <w:p w14:paraId="6CA2FFC1" w14:textId="77777777" w:rsidR="00930725" w:rsidRPr="005B2671" w:rsidRDefault="00930725" w:rsidP="007D6C70">
      <w:pPr>
        <w:widowControl w:val="0"/>
        <w:spacing w:line="480" w:lineRule="auto"/>
        <w:ind w:left="720"/>
      </w:pPr>
      <w:r w:rsidRPr="00BC0F25">
        <w:rPr>
          <w:i/>
          <w:iCs/>
        </w:rPr>
        <w:t>Journal of Personality and Social Psychology, 51</w:t>
      </w:r>
      <w:r w:rsidRPr="004E01C4">
        <w:t>, 1208–1217. https://doi.org/10.1037/0022-3514.51.6.1208</w:t>
      </w:r>
    </w:p>
    <w:p w14:paraId="0197FCB8" w14:textId="77777777" w:rsidR="00AB3E80" w:rsidRDefault="00AB3E80" w:rsidP="007D6C70">
      <w:pPr>
        <w:widowControl w:val="0"/>
        <w:spacing w:line="480" w:lineRule="auto"/>
        <w:rPr>
          <w:color w:val="000000" w:themeColor="text1"/>
        </w:rPr>
      </w:pPr>
      <w:r w:rsidRPr="007D6C70">
        <w:rPr>
          <w:color w:val="000000" w:themeColor="text1"/>
        </w:rPr>
        <w:t xml:space="preserve">Perloff, L. S. (1987). Social comparison and illusions of invulnerability to negative life events. In </w:t>
      </w:r>
    </w:p>
    <w:p w14:paraId="454AE460" w14:textId="7674E821" w:rsidR="00AB3E80" w:rsidRPr="007D6C70" w:rsidRDefault="00AB3E80" w:rsidP="007D6C70">
      <w:pPr>
        <w:widowControl w:val="0"/>
        <w:spacing w:line="480" w:lineRule="auto"/>
        <w:ind w:left="720"/>
        <w:rPr>
          <w:color w:val="000000" w:themeColor="text1"/>
        </w:rPr>
      </w:pPr>
      <w:r w:rsidRPr="007D6C70">
        <w:rPr>
          <w:color w:val="000000" w:themeColor="text1"/>
        </w:rPr>
        <w:t>C. R. Snyder &amp; C. E. Ford (Eds.), </w:t>
      </w:r>
      <w:r w:rsidRPr="007D6C70">
        <w:rPr>
          <w:i/>
          <w:iCs/>
          <w:color w:val="000000" w:themeColor="text1"/>
        </w:rPr>
        <w:t xml:space="preserve">Coping with Negative life Events: Clinical and Social Psychological </w:t>
      </w:r>
      <w:r>
        <w:rPr>
          <w:i/>
          <w:iCs/>
          <w:color w:val="000000" w:themeColor="text1"/>
        </w:rPr>
        <w:t>Pe</w:t>
      </w:r>
      <w:r w:rsidRPr="007D6C70">
        <w:rPr>
          <w:i/>
          <w:iCs/>
          <w:color w:val="000000" w:themeColor="text1"/>
        </w:rPr>
        <w:t>rspectives</w:t>
      </w:r>
      <w:r w:rsidRPr="007D6C70">
        <w:rPr>
          <w:color w:val="000000" w:themeColor="text1"/>
        </w:rPr>
        <w:t> (pp. 217–242). Plenum Press. https://doi.org/10.1007/978-1-4757-9865-4_9</w:t>
      </w:r>
    </w:p>
    <w:p w14:paraId="443A7B62" w14:textId="50AC225D" w:rsidR="00930725" w:rsidRDefault="00930725" w:rsidP="007D6C70">
      <w:pPr>
        <w:widowControl w:val="0"/>
        <w:spacing w:line="480" w:lineRule="auto"/>
      </w:pPr>
      <w:proofErr w:type="spellStart"/>
      <w:r w:rsidRPr="005B2671">
        <w:t>Rozin</w:t>
      </w:r>
      <w:proofErr w:type="spellEnd"/>
      <w:r w:rsidRPr="005B2671">
        <w:t xml:space="preserve">, P., &amp; </w:t>
      </w:r>
      <w:proofErr w:type="spellStart"/>
      <w:r w:rsidRPr="005B2671">
        <w:t>Royzman</w:t>
      </w:r>
      <w:proofErr w:type="spellEnd"/>
      <w:r w:rsidRPr="005B2671">
        <w:t xml:space="preserve">, E. B. (2001). Negativity bias, negativity dominance, and contagion. </w:t>
      </w:r>
    </w:p>
    <w:p w14:paraId="129C4A94" w14:textId="77777777" w:rsidR="00930725" w:rsidRPr="005B2671" w:rsidRDefault="00930725" w:rsidP="007D6C70">
      <w:pPr>
        <w:widowControl w:val="0"/>
        <w:spacing w:line="480" w:lineRule="auto"/>
        <w:ind w:left="720"/>
      </w:pPr>
      <w:r w:rsidRPr="008D0F86">
        <w:rPr>
          <w:i/>
          <w:iCs/>
        </w:rPr>
        <w:t>Personality and Social Psychology Review, 5</w:t>
      </w:r>
      <w:r w:rsidRPr="005B2671">
        <w:t>, 296-320</w:t>
      </w:r>
      <w:r>
        <w:t xml:space="preserve">. </w:t>
      </w:r>
      <w:r w:rsidRPr="004E01C4">
        <w:t>https://doi.org/10.1207/S15327957PSPR0504_2</w:t>
      </w:r>
    </w:p>
    <w:p w14:paraId="10E5B96E" w14:textId="77777777" w:rsidR="00930725" w:rsidRDefault="00930725" w:rsidP="007D6C70">
      <w:pPr>
        <w:widowControl w:val="0"/>
        <w:spacing w:line="480" w:lineRule="auto"/>
      </w:pPr>
      <w:proofErr w:type="spellStart"/>
      <w:r w:rsidRPr="005B2671">
        <w:t>Rudisill</w:t>
      </w:r>
      <w:proofErr w:type="spellEnd"/>
      <w:r w:rsidRPr="005B2671">
        <w:t xml:space="preserve">, C. (2013). How do we handle new health risks? Risk perception, optimism, and </w:t>
      </w:r>
    </w:p>
    <w:p w14:paraId="58076423" w14:textId="77777777" w:rsidR="00930725" w:rsidRPr="005B2671" w:rsidRDefault="00930725" w:rsidP="007D6C70">
      <w:pPr>
        <w:widowControl w:val="0"/>
        <w:spacing w:line="480" w:lineRule="auto"/>
        <w:ind w:left="720"/>
      </w:pPr>
      <w:r w:rsidRPr="005B2671">
        <w:t>behaviors regarding the H1N1 virus. </w:t>
      </w:r>
      <w:r w:rsidRPr="008D0F86">
        <w:rPr>
          <w:i/>
          <w:iCs/>
        </w:rPr>
        <w:t>Journal of Risk Research, 16</w:t>
      </w:r>
      <w:r w:rsidRPr="005B2671">
        <w:t>, 959-980.</w:t>
      </w:r>
      <w:r>
        <w:t xml:space="preserve"> </w:t>
      </w:r>
      <w:r w:rsidRPr="004E01C4">
        <w:t>https://doi.org/10.1080/13669877.2012.761271</w:t>
      </w:r>
    </w:p>
    <w:p w14:paraId="4FE870FA" w14:textId="77777777" w:rsidR="00930725" w:rsidRDefault="00930725" w:rsidP="007D6C70">
      <w:pPr>
        <w:widowControl w:val="0"/>
        <w:spacing w:line="480" w:lineRule="auto"/>
      </w:pPr>
      <w:r w:rsidRPr="005B2671">
        <w:t xml:space="preserve">Shepperd, J. A., Grace, J., Cole, L. J., &amp; Klein, C. (2005). Anxiety and outcome predictions. </w:t>
      </w:r>
    </w:p>
    <w:p w14:paraId="234300A9" w14:textId="77777777" w:rsidR="00930725" w:rsidRPr="005B2671" w:rsidRDefault="00930725" w:rsidP="007D6C70">
      <w:pPr>
        <w:widowControl w:val="0"/>
        <w:spacing w:line="480" w:lineRule="auto"/>
        <w:ind w:left="720"/>
      </w:pPr>
      <w:r w:rsidRPr="008D0F86">
        <w:rPr>
          <w:i/>
          <w:iCs/>
        </w:rPr>
        <w:t>Personality and Social Psychology Bulletin, 31</w:t>
      </w:r>
      <w:r w:rsidRPr="005B2671">
        <w:t>, 267-275.</w:t>
      </w:r>
      <w:r>
        <w:t xml:space="preserve"> </w:t>
      </w:r>
      <w:r w:rsidRPr="004E01C4">
        <w:lastRenderedPageBreak/>
        <w:t>https://doi.org/10.1177/0146167204271322</w:t>
      </w:r>
    </w:p>
    <w:p w14:paraId="3B2D7210" w14:textId="77777777" w:rsidR="004D6930" w:rsidRDefault="004D6930" w:rsidP="007D6C70">
      <w:pPr>
        <w:widowControl w:val="0"/>
        <w:spacing w:line="480" w:lineRule="auto"/>
        <w:rPr>
          <w:color w:val="000000" w:themeColor="text1"/>
        </w:rPr>
      </w:pPr>
      <w:r w:rsidRPr="004D6930">
        <w:rPr>
          <w:color w:val="000000" w:themeColor="text1"/>
        </w:rPr>
        <w:t xml:space="preserve">Shepperd, J. A., Klein, W. M. P., Waters, E. A., &amp; Weinstein, N. D. (2013). Taking stock of </w:t>
      </w:r>
    </w:p>
    <w:p w14:paraId="12F6BA09" w14:textId="389A1962" w:rsidR="004D6930" w:rsidRDefault="004D6930" w:rsidP="00655653">
      <w:pPr>
        <w:widowControl w:val="0"/>
        <w:spacing w:line="480" w:lineRule="auto"/>
        <w:ind w:left="720"/>
        <w:rPr>
          <w:color w:val="000000" w:themeColor="text1"/>
        </w:rPr>
      </w:pPr>
      <w:r w:rsidRPr="004D6930">
        <w:rPr>
          <w:color w:val="000000" w:themeColor="text1"/>
        </w:rPr>
        <w:t xml:space="preserve">unrealistic optimism. </w:t>
      </w:r>
      <w:r w:rsidRPr="00655653">
        <w:rPr>
          <w:i/>
          <w:iCs/>
          <w:color w:val="000000" w:themeColor="text1"/>
        </w:rPr>
        <w:t>Perspectives on Psychological Science,</w:t>
      </w:r>
      <w:r w:rsidRPr="004D6930">
        <w:rPr>
          <w:color w:val="000000" w:themeColor="text1"/>
        </w:rPr>
        <w:t xml:space="preserve"> </w:t>
      </w:r>
      <w:r w:rsidRPr="00655653">
        <w:rPr>
          <w:i/>
          <w:iCs/>
          <w:color w:val="000000" w:themeColor="text1"/>
        </w:rPr>
        <w:t>8</w:t>
      </w:r>
      <w:r w:rsidRPr="004D6930">
        <w:rPr>
          <w:color w:val="000000" w:themeColor="text1"/>
        </w:rPr>
        <w:t>, 395–411. https://doi.org/10.1177/1745691613485247</w:t>
      </w:r>
    </w:p>
    <w:p w14:paraId="00BF7EE9" w14:textId="15CDCB23" w:rsidR="00E9330A" w:rsidRPr="007D6C70" w:rsidRDefault="00E9330A" w:rsidP="007D6C70">
      <w:pPr>
        <w:widowControl w:val="0"/>
        <w:spacing w:line="480" w:lineRule="auto"/>
        <w:rPr>
          <w:i/>
          <w:iCs/>
          <w:color w:val="000000" w:themeColor="text1"/>
        </w:rPr>
      </w:pPr>
      <w:r w:rsidRPr="007D6C70">
        <w:rPr>
          <w:color w:val="000000" w:themeColor="text1"/>
        </w:rPr>
        <w:t xml:space="preserve">Simmons, J. P., &amp; Massey, C. (2012). Is optimism real? </w:t>
      </w:r>
      <w:r w:rsidRPr="007D6C70">
        <w:rPr>
          <w:i/>
          <w:iCs/>
          <w:color w:val="000000" w:themeColor="text1"/>
        </w:rPr>
        <w:t xml:space="preserve">Journal of Experimental Psychology: </w:t>
      </w:r>
    </w:p>
    <w:p w14:paraId="2C254D4A" w14:textId="0CE680E0" w:rsidR="00E9330A" w:rsidRPr="007D6C70" w:rsidRDefault="00E9330A" w:rsidP="007D6C70">
      <w:pPr>
        <w:widowControl w:val="0"/>
        <w:spacing w:line="480" w:lineRule="auto"/>
        <w:ind w:firstLine="720"/>
        <w:rPr>
          <w:color w:val="000000" w:themeColor="text1"/>
        </w:rPr>
      </w:pPr>
      <w:r w:rsidRPr="007D6C70">
        <w:rPr>
          <w:i/>
          <w:iCs/>
          <w:color w:val="000000" w:themeColor="text1"/>
        </w:rPr>
        <w:t>General, 141</w:t>
      </w:r>
      <w:r w:rsidRPr="007D6C70">
        <w:rPr>
          <w:color w:val="000000" w:themeColor="text1"/>
        </w:rPr>
        <w:t>, 630–634. https://doi.org/10.1037/a0027405</w:t>
      </w:r>
    </w:p>
    <w:p w14:paraId="6D8E3C9F" w14:textId="77777777" w:rsidR="00A846F3" w:rsidRDefault="00A846F3" w:rsidP="007D6C70">
      <w:pPr>
        <w:widowControl w:val="0"/>
        <w:spacing w:line="480" w:lineRule="auto"/>
      </w:pPr>
      <w:r w:rsidRPr="00A846F3">
        <w:t xml:space="preserve">Sweeny, K., &amp; </w:t>
      </w:r>
      <w:proofErr w:type="spellStart"/>
      <w:r w:rsidRPr="00A846F3">
        <w:t>Krizan</w:t>
      </w:r>
      <w:proofErr w:type="spellEnd"/>
      <w:r w:rsidRPr="00A846F3">
        <w:t xml:space="preserve">, Z. (2013). Sobering up: A quantitative review of temporal declines in </w:t>
      </w:r>
    </w:p>
    <w:p w14:paraId="54B05268" w14:textId="056D9AE5" w:rsidR="00A846F3" w:rsidRDefault="00A846F3" w:rsidP="00A846F3">
      <w:pPr>
        <w:widowControl w:val="0"/>
        <w:spacing w:line="480" w:lineRule="auto"/>
        <w:ind w:firstLine="720"/>
      </w:pPr>
      <w:r w:rsidRPr="00A846F3">
        <w:t>expectations</w:t>
      </w:r>
      <w:r w:rsidRPr="00A846F3">
        <w:rPr>
          <w:i/>
          <w:iCs/>
        </w:rPr>
        <w:t>. Psychological Bulletin, 139</w:t>
      </w:r>
      <w:r w:rsidRPr="00A846F3">
        <w:t>, 702–724. https://doi.org/10.1037/a0029951</w:t>
      </w:r>
    </w:p>
    <w:p w14:paraId="12BDAD77" w14:textId="146A7FAA" w:rsidR="00930725" w:rsidRPr="005B2671" w:rsidRDefault="00930725" w:rsidP="007D6C70">
      <w:pPr>
        <w:widowControl w:val="0"/>
        <w:spacing w:line="480" w:lineRule="auto"/>
      </w:pPr>
      <w:proofErr w:type="spellStart"/>
      <w:r w:rsidRPr="005B2671">
        <w:t>Tenney</w:t>
      </w:r>
      <w:proofErr w:type="spellEnd"/>
      <w:r w:rsidRPr="005B2671">
        <w:t xml:space="preserve">, E. R., Logg, J. M., &amp; Moore, D. A. (2015). (Too) optimistic about optimism: The belief </w:t>
      </w:r>
    </w:p>
    <w:p w14:paraId="11B468C1" w14:textId="77777777" w:rsidR="00930725" w:rsidRDefault="00930725" w:rsidP="007D6C70">
      <w:pPr>
        <w:widowControl w:val="0"/>
        <w:spacing w:line="480" w:lineRule="auto"/>
        <w:ind w:left="720"/>
      </w:pPr>
      <w:r w:rsidRPr="005B2671">
        <w:t xml:space="preserve">that optimism improves performance. </w:t>
      </w:r>
      <w:r w:rsidRPr="008D0F86">
        <w:rPr>
          <w:i/>
          <w:iCs/>
        </w:rPr>
        <w:t>Journal of Personality and Social Psychology, 108,</w:t>
      </w:r>
      <w:r w:rsidRPr="005B2671">
        <w:t xml:space="preserve"> 377–399. </w:t>
      </w:r>
      <w:r w:rsidRPr="008D0F86">
        <w:t>https://doi.org/10.1037/pspa0000018</w:t>
      </w:r>
    </w:p>
    <w:p w14:paraId="51236245" w14:textId="77777777" w:rsidR="00930725" w:rsidRPr="008D0F86" w:rsidRDefault="00930725" w:rsidP="007D6C70">
      <w:pPr>
        <w:widowControl w:val="0"/>
        <w:spacing w:line="480" w:lineRule="auto"/>
        <w:rPr>
          <w:i/>
          <w:iCs/>
        </w:rPr>
      </w:pPr>
      <w:r w:rsidRPr="005B2671">
        <w:t>Weinstein, N. D. (1980). Unrealistic optimism about future life events. </w:t>
      </w:r>
      <w:r w:rsidRPr="008D0F86">
        <w:rPr>
          <w:i/>
          <w:iCs/>
        </w:rPr>
        <w:t xml:space="preserve">Journal of Personality </w:t>
      </w:r>
    </w:p>
    <w:p w14:paraId="557DC6B5" w14:textId="77777777" w:rsidR="00930725" w:rsidRPr="005B2671" w:rsidRDefault="00930725" w:rsidP="007D6C70">
      <w:pPr>
        <w:widowControl w:val="0"/>
        <w:spacing w:line="480" w:lineRule="auto"/>
        <w:ind w:firstLine="720"/>
      </w:pPr>
      <w:r w:rsidRPr="008D0F86">
        <w:rPr>
          <w:i/>
          <w:iCs/>
        </w:rPr>
        <w:t>and Social Psychology, 39</w:t>
      </w:r>
      <w:r w:rsidRPr="005B2671">
        <w:t>, 806–820. </w:t>
      </w:r>
      <w:r w:rsidRPr="004E01C4">
        <w:t>https://doi.org/10.1037/0022-3514.39.5.806</w:t>
      </w:r>
    </w:p>
    <w:p w14:paraId="553CFF32" w14:textId="77777777" w:rsidR="00930725" w:rsidRPr="008D0F86" w:rsidRDefault="00930725" w:rsidP="007D6C70">
      <w:pPr>
        <w:widowControl w:val="0"/>
        <w:spacing w:line="480" w:lineRule="auto"/>
      </w:pPr>
      <w:r w:rsidRPr="004E01C4">
        <w:t xml:space="preserve">Weinstein, N. D. (1987). </w:t>
      </w:r>
      <w:r w:rsidRPr="008D0F86">
        <w:t xml:space="preserve">Unrealistic optimism about susceptibility to health problems: </w:t>
      </w:r>
    </w:p>
    <w:p w14:paraId="2016FB28" w14:textId="77777777" w:rsidR="00930725" w:rsidRPr="005B2671" w:rsidRDefault="00930725" w:rsidP="007D6C70">
      <w:pPr>
        <w:widowControl w:val="0"/>
        <w:spacing w:line="480" w:lineRule="auto"/>
        <w:ind w:left="720"/>
      </w:pPr>
      <w:r w:rsidRPr="008D0F86">
        <w:t xml:space="preserve">Conclusions from a community-wide sample. </w:t>
      </w:r>
      <w:r w:rsidRPr="008D0F86">
        <w:rPr>
          <w:i/>
          <w:iCs/>
        </w:rPr>
        <w:t>Journal of Behavioral Medicine, 10</w:t>
      </w:r>
      <w:r w:rsidRPr="008D0F86">
        <w:t>,</w:t>
      </w:r>
      <w:r w:rsidRPr="004E01C4">
        <w:t xml:space="preserve"> 481–500. https://doi.org/10.1007/BF00846146</w:t>
      </w:r>
    </w:p>
    <w:p w14:paraId="2CADE6C7" w14:textId="77777777" w:rsidR="00930725" w:rsidRDefault="00930725" w:rsidP="007D6C70">
      <w:pPr>
        <w:widowControl w:val="0"/>
        <w:spacing w:line="480" w:lineRule="auto"/>
      </w:pPr>
      <w:r w:rsidRPr="004E01C4">
        <w:t xml:space="preserve">Weinstein, N. D. (1989). Effects of personal experience on self-protective behavior. </w:t>
      </w:r>
    </w:p>
    <w:p w14:paraId="267B3171" w14:textId="77777777" w:rsidR="00930725" w:rsidRPr="005B2671" w:rsidRDefault="00930725" w:rsidP="007D6C70">
      <w:pPr>
        <w:widowControl w:val="0"/>
        <w:spacing w:line="480" w:lineRule="auto"/>
        <w:ind w:firstLine="720"/>
      </w:pPr>
      <w:r w:rsidRPr="008D0F86">
        <w:rPr>
          <w:i/>
          <w:iCs/>
        </w:rPr>
        <w:t>Psychological Bulletin, 105</w:t>
      </w:r>
      <w:r w:rsidRPr="004E01C4">
        <w:t>, 31–50. https://doi.org/10.1037/0033-2909.105.1.31</w:t>
      </w:r>
    </w:p>
    <w:p w14:paraId="5F248B06" w14:textId="6F9E2ED3" w:rsidR="00930725" w:rsidRPr="008D0F86" w:rsidRDefault="00472F42" w:rsidP="007D6C70">
      <w:pPr>
        <w:widowControl w:val="0"/>
        <w:spacing w:line="480" w:lineRule="auto"/>
        <w:rPr>
          <w:i/>
          <w:iCs/>
        </w:rPr>
      </w:pPr>
      <w:proofErr w:type="spellStart"/>
      <w:r>
        <w:t>Windschitl</w:t>
      </w:r>
      <w:proofErr w:type="spellEnd"/>
      <w:r>
        <w:t xml:space="preserve">, P. D., &amp; Stuart, J. O. R. </w:t>
      </w:r>
      <w:r w:rsidR="00930725" w:rsidRPr="005B2671">
        <w:t xml:space="preserve">(2015). Optimism biases: types and causes. </w:t>
      </w:r>
      <w:r w:rsidR="00930725" w:rsidRPr="008D0F86">
        <w:rPr>
          <w:i/>
          <w:iCs/>
        </w:rPr>
        <w:t xml:space="preserve">Blackwell </w:t>
      </w:r>
    </w:p>
    <w:p w14:paraId="17F65041" w14:textId="77777777" w:rsidR="00930725" w:rsidRPr="005B2671" w:rsidRDefault="00930725" w:rsidP="007D6C70">
      <w:pPr>
        <w:widowControl w:val="0"/>
        <w:spacing w:line="480" w:lineRule="auto"/>
        <w:ind w:left="720"/>
      </w:pPr>
      <w:r w:rsidRPr="008D0F86">
        <w:rPr>
          <w:i/>
          <w:iCs/>
        </w:rPr>
        <w:t>Handbook of Judgment and Decision Making</w:t>
      </w:r>
      <w:r w:rsidRPr="005B2671">
        <w:t>, Wiley, New York, 431-455. https://doi.org/10.1002/9781118468333.ch15</w:t>
      </w:r>
    </w:p>
    <w:p w14:paraId="5F7196BE" w14:textId="77777777" w:rsidR="00930725" w:rsidRPr="008D0F86" w:rsidRDefault="00930725" w:rsidP="007D6C70">
      <w:pPr>
        <w:widowControl w:val="0"/>
        <w:spacing w:line="480" w:lineRule="auto"/>
        <w:rPr>
          <w:i/>
          <w:iCs/>
        </w:rPr>
      </w:pPr>
      <w:r w:rsidRPr="005B2671">
        <w:t xml:space="preserve">Zhang, Y., &amp; </w:t>
      </w:r>
      <w:proofErr w:type="spellStart"/>
      <w:r w:rsidRPr="005B2671">
        <w:t>Fishbach</w:t>
      </w:r>
      <w:proofErr w:type="spellEnd"/>
      <w:r w:rsidRPr="005B2671">
        <w:t>, A. (2010). Counteracting obstacles with optimistic predictions. </w:t>
      </w:r>
      <w:r w:rsidRPr="008D0F86">
        <w:rPr>
          <w:i/>
          <w:iCs/>
        </w:rPr>
        <w:t xml:space="preserve">Journal </w:t>
      </w:r>
    </w:p>
    <w:p w14:paraId="23B0DBA7" w14:textId="77777777" w:rsidR="00930725" w:rsidRPr="005B2671" w:rsidRDefault="00930725" w:rsidP="007D6C70">
      <w:pPr>
        <w:widowControl w:val="0"/>
        <w:spacing w:line="480" w:lineRule="auto"/>
        <w:ind w:firstLine="720"/>
      </w:pPr>
      <w:r w:rsidRPr="008D0F86">
        <w:rPr>
          <w:i/>
          <w:iCs/>
        </w:rPr>
        <w:t>of Experimental Psychology: General, 139</w:t>
      </w:r>
      <w:r w:rsidRPr="005B2671">
        <w:t>, 16–31. https://doi.org/10.1037/a0018143</w:t>
      </w:r>
    </w:p>
    <w:p w14:paraId="53F80FF8" w14:textId="2DFCC1B3" w:rsidR="00CB13C9" w:rsidRDefault="00CB13C9" w:rsidP="007D6C70">
      <w:pPr>
        <w:widowControl w:val="0"/>
        <w:spacing w:line="480" w:lineRule="auto"/>
      </w:pPr>
    </w:p>
    <w:p w14:paraId="549FAF57" w14:textId="77777777" w:rsidR="00CB13C9" w:rsidRDefault="00CB13C9">
      <w:r>
        <w:br w:type="page"/>
      </w:r>
    </w:p>
    <w:tbl>
      <w:tblPr>
        <w:tblW w:w="10317" w:type="dxa"/>
        <w:tblCellMar>
          <w:top w:w="15" w:type="dxa"/>
        </w:tblCellMar>
        <w:tblLook w:val="04A0" w:firstRow="1" w:lastRow="0" w:firstColumn="1" w:lastColumn="0" w:noHBand="0" w:noVBand="1"/>
      </w:tblPr>
      <w:tblGrid>
        <w:gridCol w:w="2408"/>
        <w:gridCol w:w="5006"/>
        <w:gridCol w:w="1227"/>
        <w:gridCol w:w="1454"/>
        <w:gridCol w:w="222"/>
      </w:tblGrid>
      <w:tr w:rsidR="00CB13C9" w14:paraId="3ACBDCB3" w14:textId="77777777" w:rsidTr="00AB4092">
        <w:trPr>
          <w:gridAfter w:val="1"/>
          <w:wAfter w:w="222" w:type="dxa"/>
          <w:trHeight w:val="321"/>
        </w:trPr>
        <w:tc>
          <w:tcPr>
            <w:tcW w:w="10095" w:type="dxa"/>
            <w:gridSpan w:val="4"/>
            <w:tcBorders>
              <w:top w:val="nil"/>
              <w:left w:val="nil"/>
              <w:bottom w:val="single" w:sz="4" w:space="0" w:color="auto"/>
              <w:right w:val="nil"/>
            </w:tcBorders>
            <w:shd w:val="clear" w:color="000000" w:fill="FFFFFF"/>
            <w:noWrap/>
            <w:vAlign w:val="bottom"/>
            <w:hideMark/>
          </w:tcPr>
          <w:p w14:paraId="2F43100F" w14:textId="77777777" w:rsidR="00CB13C9" w:rsidRDefault="00CB13C9" w:rsidP="00AB4092">
            <w:pPr>
              <w:rPr>
                <w:color w:val="000000"/>
              </w:rPr>
            </w:pPr>
            <w:r>
              <w:rPr>
                <w:color w:val="000000"/>
              </w:rPr>
              <w:lastRenderedPageBreak/>
              <w:t xml:space="preserve">Table 1. </w:t>
            </w:r>
            <w:r>
              <w:rPr>
                <w:i/>
                <w:iCs/>
                <w:color w:val="000000"/>
              </w:rPr>
              <w:t xml:space="preserve"> Summary of Open-Ended Responses from Study 4</w:t>
            </w:r>
          </w:p>
        </w:tc>
      </w:tr>
      <w:tr w:rsidR="00CB13C9" w14:paraId="62A55E3B" w14:textId="77777777" w:rsidTr="00AB4092">
        <w:trPr>
          <w:gridAfter w:val="1"/>
          <w:wAfter w:w="222" w:type="dxa"/>
          <w:trHeight w:val="337"/>
        </w:trPr>
        <w:tc>
          <w:tcPr>
            <w:tcW w:w="2408" w:type="dxa"/>
            <w:vMerge w:val="restart"/>
            <w:tcBorders>
              <w:top w:val="nil"/>
              <w:left w:val="nil"/>
              <w:bottom w:val="single" w:sz="4" w:space="0" w:color="000000"/>
              <w:right w:val="nil"/>
            </w:tcBorders>
            <w:shd w:val="clear" w:color="000000" w:fill="FFFFFF"/>
            <w:vAlign w:val="center"/>
            <w:hideMark/>
          </w:tcPr>
          <w:p w14:paraId="39DEA348" w14:textId="77777777" w:rsidR="00CB13C9" w:rsidRDefault="00CB13C9" w:rsidP="00AB4092">
            <w:pPr>
              <w:jc w:val="center"/>
              <w:rPr>
                <w:color w:val="000000"/>
              </w:rPr>
            </w:pPr>
            <w:r>
              <w:rPr>
                <w:color w:val="000000"/>
              </w:rPr>
              <w:t xml:space="preserve">Theme of Reason for Prescription Response </w:t>
            </w:r>
          </w:p>
        </w:tc>
        <w:tc>
          <w:tcPr>
            <w:tcW w:w="5062" w:type="dxa"/>
            <w:vMerge w:val="restart"/>
            <w:tcBorders>
              <w:top w:val="nil"/>
              <w:left w:val="nil"/>
              <w:bottom w:val="single" w:sz="4" w:space="0" w:color="000000"/>
              <w:right w:val="nil"/>
            </w:tcBorders>
            <w:shd w:val="clear" w:color="000000" w:fill="FFFFFF"/>
            <w:vAlign w:val="center"/>
            <w:hideMark/>
          </w:tcPr>
          <w:p w14:paraId="2D2ADC58" w14:textId="77777777" w:rsidR="00CB13C9" w:rsidRDefault="00CB13C9" w:rsidP="00AB4092">
            <w:pPr>
              <w:jc w:val="center"/>
              <w:rPr>
                <w:color w:val="000000"/>
              </w:rPr>
            </w:pPr>
            <w:r>
              <w:rPr>
                <w:color w:val="000000"/>
              </w:rPr>
              <w:t xml:space="preserve">Sample Response from </w:t>
            </w:r>
            <w:r>
              <w:rPr>
                <w:color w:val="000000"/>
              </w:rPr>
              <w:br/>
              <w:t>Participants in Study 4</w:t>
            </w:r>
          </w:p>
        </w:tc>
        <w:tc>
          <w:tcPr>
            <w:tcW w:w="1171" w:type="dxa"/>
            <w:vMerge w:val="restart"/>
            <w:tcBorders>
              <w:top w:val="single" w:sz="4" w:space="0" w:color="auto"/>
              <w:left w:val="nil"/>
              <w:bottom w:val="single" w:sz="4" w:space="0" w:color="000000"/>
              <w:right w:val="nil"/>
            </w:tcBorders>
            <w:shd w:val="clear" w:color="000000" w:fill="FFFFFF"/>
            <w:vAlign w:val="center"/>
            <w:hideMark/>
          </w:tcPr>
          <w:p w14:paraId="6053F7FB" w14:textId="77777777" w:rsidR="00CB13C9" w:rsidRDefault="00CB13C9" w:rsidP="00AB4092">
            <w:pPr>
              <w:jc w:val="center"/>
              <w:rPr>
                <w:color w:val="000000"/>
                <w:sz w:val="20"/>
                <w:szCs w:val="20"/>
              </w:rPr>
            </w:pPr>
            <w:r>
              <w:rPr>
                <w:color w:val="000000"/>
                <w:sz w:val="20"/>
                <w:szCs w:val="20"/>
              </w:rPr>
              <w:t xml:space="preserve">Percentage of overall explanations </w:t>
            </w:r>
            <w:r>
              <w:rPr>
                <w:color w:val="000000"/>
                <w:sz w:val="20"/>
                <w:szCs w:val="20"/>
              </w:rPr>
              <w:br/>
              <w:t xml:space="preserve">(N = 180) </w:t>
            </w:r>
            <w:r>
              <w:rPr>
                <w:color w:val="000000"/>
                <w:sz w:val="20"/>
                <w:szCs w:val="20"/>
              </w:rPr>
              <w:br/>
              <w:t xml:space="preserve">within theme </w:t>
            </w:r>
          </w:p>
        </w:tc>
        <w:tc>
          <w:tcPr>
            <w:tcW w:w="1454" w:type="dxa"/>
            <w:vMerge w:val="restart"/>
            <w:tcBorders>
              <w:top w:val="single" w:sz="4" w:space="0" w:color="auto"/>
              <w:left w:val="nil"/>
              <w:bottom w:val="single" w:sz="4" w:space="0" w:color="000000"/>
              <w:right w:val="nil"/>
            </w:tcBorders>
            <w:shd w:val="clear" w:color="000000" w:fill="FFFFFF"/>
            <w:vAlign w:val="center"/>
            <w:hideMark/>
          </w:tcPr>
          <w:p w14:paraId="105D3420" w14:textId="77777777" w:rsidR="00CB13C9" w:rsidRDefault="00CB13C9" w:rsidP="00AB4092">
            <w:pPr>
              <w:jc w:val="center"/>
              <w:rPr>
                <w:color w:val="000000"/>
                <w:sz w:val="20"/>
                <w:szCs w:val="20"/>
              </w:rPr>
            </w:pPr>
            <w:r>
              <w:rPr>
                <w:color w:val="000000"/>
                <w:sz w:val="20"/>
                <w:szCs w:val="20"/>
              </w:rPr>
              <w:t xml:space="preserve">Percentage of participants </w:t>
            </w:r>
            <w:r>
              <w:rPr>
                <w:color w:val="000000"/>
                <w:sz w:val="20"/>
                <w:szCs w:val="20"/>
              </w:rPr>
              <w:br/>
              <w:t>(N = 30) who mentioned theme at least once</w:t>
            </w:r>
          </w:p>
        </w:tc>
      </w:tr>
      <w:tr w:rsidR="00CB13C9" w14:paraId="22BC0BBF" w14:textId="77777777" w:rsidTr="00AB4092">
        <w:trPr>
          <w:trHeight w:val="482"/>
        </w:trPr>
        <w:tc>
          <w:tcPr>
            <w:tcW w:w="2408" w:type="dxa"/>
            <w:vMerge/>
            <w:tcBorders>
              <w:top w:val="nil"/>
              <w:left w:val="nil"/>
              <w:bottom w:val="single" w:sz="4" w:space="0" w:color="000000"/>
              <w:right w:val="nil"/>
            </w:tcBorders>
            <w:vAlign w:val="center"/>
            <w:hideMark/>
          </w:tcPr>
          <w:p w14:paraId="7D1CD685" w14:textId="77777777" w:rsidR="00CB13C9" w:rsidRDefault="00CB13C9" w:rsidP="00AB4092">
            <w:pPr>
              <w:rPr>
                <w:color w:val="000000"/>
              </w:rPr>
            </w:pPr>
          </w:p>
        </w:tc>
        <w:tc>
          <w:tcPr>
            <w:tcW w:w="5062" w:type="dxa"/>
            <w:vMerge/>
            <w:tcBorders>
              <w:top w:val="nil"/>
              <w:left w:val="nil"/>
              <w:bottom w:val="single" w:sz="4" w:space="0" w:color="000000"/>
              <w:right w:val="nil"/>
            </w:tcBorders>
            <w:vAlign w:val="center"/>
            <w:hideMark/>
          </w:tcPr>
          <w:p w14:paraId="565EAB65" w14:textId="77777777" w:rsidR="00CB13C9" w:rsidRDefault="00CB13C9" w:rsidP="00AB4092">
            <w:pPr>
              <w:rPr>
                <w:color w:val="000000"/>
              </w:rPr>
            </w:pPr>
          </w:p>
        </w:tc>
        <w:tc>
          <w:tcPr>
            <w:tcW w:w="1171" w:type="dxa"/>
            <w:vMerge/>
            <w:tcBorders>
              <w:top w:val="single" w:sz="4" w:space="0" w:color="auto"/>
              <w:left w:val="nil"/>
              <w:bottom w:val="single" w:sz="4" w:space="0" w:color="000000"/>
              <w:right w:val="nil"/>
            </w:tcBorders>
            <w:vAlign w:val="center"/>
            <w:hideMark/>
          </w:tcPr>
          <w:p w14:paraId="08E21DEF" w14:textId="77777777" w:rsidR="00CB13C9" w:rsidRDefault="00CB13C9" w:rsidP="00AB4092">
            <w:pPr>
              <w:rPr>
                <w:color w:val="000000"/>
                <w:sz w:val="20"/>
                <w:szCs w:val="20"/>
              </w:rPr>
            </w:pPr>
          </w:p>
        </w:tc>
        <w:tc>
          <w:tcPr>
            <w:tcW w:w="1454" w:type="dxa"/>
            <w:vMerge/>
            <w:tcBorders>
              <w:top w:val="single" w:sz="4" w:space="0" w:color="auto"/>
              <w:left w:val="nil"/>
              <w:bottom w:val="single" w:sz="4" w:space="0" w:color="000000"/>
              <w:right w:val="nil"/>
            </w:tcBorders>
            <w:vAlign w:val="center"/>
            <w:hideMark/>
          </w:tcPr>
          <w:p w14:paraId="65A2FDF0" w14:textId="77777777" w:rsidR="00CB13C9" w:rsidRDefault="00CB13C9" w:rsidP="00AB4092">
            <w:pPr>
              <w:rPr>
                <w:color w:val="000000"/>
                <w:sz w:val="20"/>
                <w:szCs w:val="20"/>
              </w:rPr>
            </w:pPr>
          </w:p>
        </w:tc>
        <w:tc>
          <w:tcPr>
            <w:tcW w:w="222" w:type="dxa"/>
            <w:tcBorders>
              <w:top w:val="nil"/>
              <w:left w:val="nil"/>
              <w:bottom w:val="nil"/>
              <w:right w:val="nil"/>
            </w:tcBorders>
            <w:shd w:val="clear" w:color="auto" w:fill="auto"/>
            <w:noWrap/>
            <w:vAlign w:val="bottom"/>
            <w:hideMark/>
          </w:tcPr>
          <w:p w14:paraId="38F4CF28" w14:textId="77777777" w:rsidR="00CB13C9" w:rsidRDefault="00CB13C9" w:rsidP="00AB4092">
            <w:pPr>
              <w:jc w:val="center"/>
              <w:rPr>
                <w:color w:val="000000"/>
                <w:sz w:val="20"/>
                <w:szCs w:val="20"/>
              </w:rPr>
            </w:pPr>
          </w:p>
        </w:tc>
      </w:tr>
      <w:tr w:rsidR="00CB13C9" w14:paraId="4B767F2F" w14:textId="77777777" w:rsidTr="00AB4092">
        <w:trPr>
          <w:trHeight w:val="417"/>
        </w:trPr>
        <w:tc>
          <w:tcPr>
            <w:tcW w:w="2408" w:type="dxa"/>
            <w:vMerge/>
            <w:tcBorders>
              <w:top w:val="nil"/>
              <w:left w:val="nil"/>
              <w:bottom w:val="single" w:sz="4" w:space="0" w:color="000000"/>
              <w:right w:val="nil"/>
            </w:tcBorders>
            <w:vAlign w:val="center"/>
            <w:hideMark/>
          </w:tcPr>
          <w:p w14:paraId="231B6C8A" w14:textId="77777777" w:rsidR="00CB13C9" w:rsidRDefault="00CB13C9" w:rsidP="00AB4092">
            <w:pPr>
              <w:rPr>
                <w:color w:val="000000"/>
              </w:rPr>
            </w:pPr>
          </w:p>
        </w:tc>
        <w:tc>
          <w:tcPr>
            <w:tcW w:w="5062" w:type="dxa"/>
            <w:vMerge/>
            <w:tcBorders>
              <w:top w:val="nil"/>
              <w:left w:val="nil"/>
              <w:bottom w:val="single" w:sz="4" w:space="0" w:color="000000"/>
              <w:right w:val="nil"/>
            </w:tcBorders>
            <w:vAlign w:val="center"/>
            <w:hideMark/>
          </w:tcPr>
          <w:p w14:paraId="6E1FAEEA" w14:textId="77777777" w:rsidR="00CB13C9" w:rsidRDefault="00CB13C9" w:rsidP="00AB4092">
            <w:pPr>
              <w:rPr>
                <w:color w:val="000000"/>
              </w:rPr>
            </w:pPr>
          </w:p>
        </w:tc>
        <w:tc>
          <w:tcPr>
            <w:tcW w:w="1171" w:type="dxa"/>
            <w:vMerge/>
            <w:tcBorders>
              <w:top w:val="single" w:sz="4" w:space="0" w:color="auto"/>
              <w:left w:val="nil"/>
              <w:bottom w:val="single" w:sz="4" w:space="0" w:color="000000"/>
              <w:right w:val="nil"/>
            </w:tcBorders>
            <w:vAlign w:val="center"/>
            <w:hideMark/>
          </w:tcPr>
          <w:p w14:paraId="50863D78" w14:textId="77777777" w:rsidR="00CB13C9" w:rsidRDefault="00CB13C9" w:rsidP="00AB4092">
            <w:pPr>
              <w:rPr>
                <w:color w:val="000000"/>
                <w:sz w:val="20"/>
                <w:szCs w:val="20"/>
              </w:rPr>
            </w:pPr>
          </w:p>
        </w:tc>
        <w:tc>
          <w:tcPr>
            <w:tcW w:w="1454" w:type="dxa"/>
            <w:vMerge/>
            <w:tcBorders>
              <w:top w:val="single" w:sz="4" w:space="0" w:color="auto"/>
              <w:left w:val="nil"/>
              <w:bottom w:val="single" w:sz="4" w:space="0" w:color="000000"/>
              <w:right w:val="nil"/>
            </w:tcBorders>
            <w:vAlign w:val="center"/>
            <w:hideMark/>
          </w:tcPr>
          <w:p w14:paraId="48F1052D" w14:textId="77777777" w:rsidR="00CB13C9" w:rsidRDefault="00CB13C9" w:rsidP="00AB4092">
            <w:pPr>
              <w:rPr>
                <w:color w:val="000000"/>
                <w:sz w:val="20"/>
                <w:szCs w:val="20"/>
              </w:rPr>
            </w:pPr>
          </w:p>
        </w:tc>
        <w:tc>
          <w:tcPr>
            <w:tcW w:w="222" w:type="dxa"/>
            <w:tcBorders>
              <w:top w:val="nil"/>
              <w:left w:val="nil"/>
              <w:bottom w:val="nil"/>
              <w:right w:val="nil"/>
            </w:tcBorders>
            <w:shd w:val="clear" w:color="auto" w:fill="auto"/>
            <w:noWrap/>
            <w:vAlign w:val="bottom"/>
            <w:hideMark/>
          </w:tcPr>
          <w:p w14:paraId="61606E5B" w14:textId="77777777" w:rsidR="00CB13C9" w:rsidRDefault="00CB13C9" w:rsidP="00AB4092">
            <w:pPr>
              <w:rPr>
                <w:sz w:val="20"/>
                <w:szCs w:val="20"/>
              </w:rPr>
            </w:pPr>
          </w:p>
        </w:tc>
      </w:tr>
      <w:tr w:rsidR="00CB13C9" w14:paraId="1A8B19EA" w14:textId="77777777" w:rsidTr="00AB4092">
        <w:trPr>
          <w:trHeight w:val="723"/>
        </w:trPr>
        <w:tc>
          <w:tcPr>
            <w:tcW w:w="2408" w:type="dxa"/>
            <w:vMerge w:val="restart"/>
            <w:tcBorders>
              <w:top w:val="nil"/>
              <w:left w:val="nil"/>
              <w:bottom w:val="nil"/>
              <w:right w:val="nil"/>
            </w:tcBorders>
            <w:shd w:val="clear" w:color="000000" w:fill="F2F2F2"/>
            <w:vAlign w:val="center"/>
            <w:hideMark/>
          </w:tcPr>
          <w:p w14:paraId="1BFA1E05" w14:textId="77777777" w:rsidR="00CB13C9" w:rsidRDefault="00CB13C9" w:rsidP="00AB4092">
            <w:pPr>
              <w:jc w:val="center"/>
              <w:rPr>
                <w:color w:val="000000"/>
              </w:rPr>
            </w:pPr>
            <w:r>
              <w:rPr>
                <w:color w:val="000000"/>
              </w:rPr>
              <w:t>Desire for others to use data or facts to inform prediction</w:t>
            </w:r>
          </w:p>
        </w:tc>
        <w:tc>
          <w:tcPr>
            <w:tcW w:w="5062" w:type="dxa"/>
            <w:tcBorders>
              <w:top w:val="single" w:sz="4" w:space="0" w:color="auto"/>
              <w:left w:val="nil"/>
              <w:bottom w:val="nil"/>
              <w:right w:val="nil"/>
            </w:tcBorders>
            <w:shd w:val="clear" w:color="000000" w:fill="F2F2F2"/>
            <w:vAlign w:val="center"/>
            <w:hideMark/>
          </w:tcPr>
          <w:p w14:paraId="655E6787" w14:textId="77777777" w:rsidR="00CB13C9" w:rsidRDefault="00CB13C9" w:rsidP="00AB4092">
            <w:pPr>
              <w:jc w:val="center"/>
              <w:rPr>
                <w:color w:val="000000"/>
                <w:sz w:val="22"/>
                <w:szCs w:val="22"/>
              </w:rPr>
            </w:pPr>
            <w:r>
              <w:rPr>
                <w:color w:val="000000"/>
                <w:sz w:val="22"/>
                <w:szCs w:val="22"/>
              </w:rPr>
              <w:t>"…you must be logical and not be swayed by the desire to be perfect rather than reasonable."</w:t>
            </w:r>
          </w:p>
        </w:tc>
        <w:tc>
          <w:tcPr>
            <w:tcW w:w="1171" w:type="dxa"/>
            <w:vMerge w:val="restart"/>
            <w:tcBorders>
              <w:top w:val="nil"/>
              <w:left w:val="nil"/>
              <w:bottom w:val="nil"/>
              <w:right w:val="nil"/>
            </w:tcBorders>
            <w:shd w:val="clear" w:color="000000" w:fill="F2F2F2"/>
            <w:vAlign w:val="center"/>
            <w:hideMark/>
          </w:tcPr>
          <w:p w14:paraId="71B68B58" w14:textId="77777777" w:rsidR="00CB13C9" w:rsidRDefault="00CB13C9" w:rsidP="00AB4092">
            <w:pPr>
              <w:jc w:val="center"/>
              <w:rPr>
                <w:color w:val="000000"/>
              </w:rPr>
            </w:pPr>
            <w:r>
              <w:rPr>
                <w:color w:val="000000"/>
              </w:rPr>
              <w:t>8.30%</w:t>
            </w:r>
          </w:p>
        </w:tc>
        <w:tc>
          <w:tcPr>
            <w:tcW w:w="1454" w:type="dxa"/>
            <w:vMerge w:val="restart"/>
            <w:tcBorders>
              <w:top w:val="nil"/>
              <w:left w:val="nil"/>
              <w:bottom w:val="nil"/>
              <w:right w:val="nil"/>
            </w:tcBorders>
            <w:shd w:val="clear" w:color="000000" w:fill="F2F2F2"/>
            <w:vAlign w:val="center"/>
            <w:hideMark/>
          </w:tcPr>
          <w:p w14:paraId="030C9EFE" w14:textId="77777777" w:rsidR="00CB13C9" w:rsidRDefault="00CB13C9" w:rsidP="00AB4092">
            <w:pPr>
              <w:jc w:val="center"/>
              <w:rPr>
                <w:color w:val="000000"/>
              </w:rPr>
            </w:pPr>
            <w:r>
              <w:rPr>
                <w:color w:val="000000"/>
              </w:rPr>
              <w:t>20%</w:t>
            </w:r>
          </w:p>
        </w:tc>
        <w:tc>
          <w:tcPr>
            <w:tcW w:w="222" w:type="dxa"/>
            <w:vAlign w:val="center"/>
            <w:hideMark/>
          </w:tcPr>
          <w:p w14:paraId="163C18AB" w14:textId="77777777" w:rsidR="00CB13C9" w:rsidRDefault="00CB13C9" w:rsidP="00AB4092">
            <w:pPr>
              <w:rPr>
                <w:sz w:val="20"/>
                <w:szCs w:val="20"/>
              </w:rPr>
            </w:pPr>
          </w:p>
        </w:tc>
      </w:tr>
      <w:tr w:rsidR="00CB13C9" w14:paraId="5670F3D6" w14:textId="77777777" w:rsidTr="00AB4092">
        <w:trPr>
          <w:trHeight w:val="723"/>
        </w:trPr>
        <w:tc>
          <w:tcPr>
            <w:tcW w:w="2408" w:type="dxa"/>
            <w:vMerge/>
            <w:tcBorders>
              <w:top w:val="nil"/>
              <w:left w:val="nil"/>
              <w:bottom w:val="nil"/>
              <w:right w:val="nil"/>
            </w:tcBorders>
            <w:vAlign w:val="center"/>
            <w:hideMark/>
          </w:tcPr>
          <w:p w14:paraId="656DDC8E" w14:textId="77777777" w:rsidR="00CB13C9" w:rsidRDefault="00CB13C9" w:rsidP="00AB4092">
            <w:pPr>
              <w:rPr>
                <w:color w:val="000000"/>
              </w:rPr>
            </w:pPr>
          </w:p>
        </w:tc>
        <w:tc>
          <w:tcPr>
            <w:tcW w:w="5062" w:type="dxa"/>
            <w:tcBorders>
              <w:top w:val="nil"/>
              <w:left w:val="nil"/>
              <w:bottom w:val="nil"/>
              <w:right w:val="nil"/>
            </w:tcBorders>
            <w:shd w:val="clear" w:color="000000" w:fill="F2F2F2"/>
            <w:vAlign w:val="center"/>
            <w:hideMark/>
          </w:tcPr>
          <w:p w14:paraId="42B3166B" w14:textId="77777777" w:rsidR="00CB13C9" w:rsidRDefault="00CB13C9" w:rsidP="00AB4092">
            <w:pPr>
              <w:jc w:val="center"/>
              <w:rPr>
                <w:color w:val="000000"/>
                <w:sz w:val="22"/>
                <w:szCs w:val="22"/>
              </w:rPr>
            </w:pPr>
            <w:r>
              <w:rPr>
                <w:color w:val="000000"/>
                <w:sz w:val="22"/>
                <w:szCs w:val="22"/>
              </w:rPr>
              <w:t>"They should realistically look at the science and take advice from researchers…"</w:t>
            </w:r>
          </w:p>
        </w:tc>
        <w:tc>
          <w:tcPr>
            <w:tcW w:w="1171" w:type="dxa"/>
            <w:vMerge/>
            <w:tcBorders>
              <w:top w:val="nil"/>
              <w:left w:val="nil"/>
              <w:bottom w:val="nil"/>
              <w:right w:val="nil"/>
            </w:tcBorders>
            <w:vAlign w:val="center"/>
            <w:hideMark/>
          </w:tcPr>
          <w:p w14:paraId="6B6FD0C0" w14:textId="77777777" w:rsidR="00CB13C9" w:rsidRDefault="00CB13C9" w:rsidP="00AB4092">
            <w:pPr>
              <w:rPr>
                <w:color w:val="000000"/>
              </w:rPr>
            </w:pPr>
          </w:p>
        </w:tc>
        <w:tc>
          <w:tcPr>
            <w:tcW w:w="1454" w:type="dxa"/>
            <w:vMerge/>
            <w:tcBorders>
              <w:top w:val="nil"/>
              <w:left w:val="nil"/>
              <w:bottom w:val="nil"/>
              <w:right w:val="nil"/>
            </w:tcBorders>
            <w:vAlign w:val="center"/>
            <w:hideMark/>
          </w:tcPr>
          <w:p w14:paraId="3BA83356" w14:textId="77777777" w:rsidR="00CB13C9" w:rsidRDefault="00CB13C9" w:rsidP="00AB4092">
            <w:pPr>
              <w:rPr>
                <w:color w:val="000000"/>
              </w:rPr>
            </w:pPr>
          </w:p>
        </w:tc>
        <w:tc>
          <w:tcPr>
            <w:tcW w:w="222" w:type="dxa"/>
            <w:vAlign w:val="center"/>
            <w:hideMark/>
          </w:tcPr>
          <w:p w14:paraId="3EC63F23" w14:textId="77777777" w:rsidR="00CB13C9" w:rsidRDefault="00CB13C9" w:rsidP="00AB4092">
            <w:pPr>
              <w:rPr>
                <w:sz w:val="20"/>
                <w:szCs w:val="20"/>
              </w:rPr>
            </w:pPr>
          </w:p>
        </w:tc>
      </w:tr>
      <w:tr w:rsidR="00CB13C9" w14:paraId="3CABA934" w14:textId="77777777" w:rsidTr="00AB4092">
        <w:trPr>
          <w:trHeight w:val="723"/>
        </w:trPr>
        <w:tc>
          <w:tcPr>
            <w:tcW w:w="2408" w:type="dxa"/>
            <w:vMerge w:val="restart"/>
            <w:tcBorders>
              <w:top w:val="nil"/>
              <w:left w:val="nil"/>
              <w:bottom w:val="nil"/>
              <w:right w:val="nil"/>
            </w:tcBorders>
            <w:shd w:val="clear" w:color="000000" w:fill="FFFFFF"/>
            <w:vAlign w:val="center"/>
            <w:hideMark/>
          </w:tcPr>
          <w:p w14:paraId="46473594" w14:textId="77777777" w:rsidR="00CB13C9" w:rsidRDefault="00CB13C9" w:rsidP="00AB4092">
            <w:pPr>
              <w:jc w:val="center"/>
              <w:rPr>
                <w:color w:val="000000"/>
              </w:rPr>
            </w:pPr>
            <w:r>
              <w:rPr>
                <w:color w:val="000000"/>
              </w:rPr>
              <w:t>Expressions of uncertainty about</w:t>
            </w:r>
            <w:r>
              <w:rPr>
                <w:color w:val="000000"/>
              </w:rPr>
              <w:br/>
              <w:t xml:space="preserve"> the future</w:t>
            </w:r>
          </w:p>
        </w:tc>
        <w:tc>
          <w:tcPr>
            <w:tcW w:w="5062" w:type="dxa"/>
            <w:tcBorders>
              <w:top w:val="nil"/>
              <w:left w:val="nil"/>
              <w:bottom w:val="nil"/>
              <w:right w:val="nil"/>
            </w:tcBorders>
            <w:shd w:val="clear" w:color="000000" w:fill="FFFFFF"/>
            <w:vAlign w:val="center"/>
            <w:hideMark/>
          </w:tcPr>
          <w:p w14:paraId="34DF4AA1" w14:textId="77777777" w:rsidR="00CB13C9" w:rsidRDefault="00CB13C9" w:rsidP="00AB4092">
            <w:pPr>
              <w:jc w:val="center"/>
              <w:rPr>
                <w:color w:val="000000"/>
                <w:sz w:val="22"/>
                <w:szCs w:val="22"/>
              </w:rPr>
            </w:pPr>
            <w:r>
              <w:rPr>
                <w:color w:val="000000"/>
                <w:sz w:val="22"/>
                <w:szCs w:val="22"/>
              </w:rPr>
              <w:t>"Things are still very much up in the air and it's prudent to prepare for the possibility of this crisis lasting longer than anticipated."</w:t>
            </w:r>
          </w:p>
        </w:tc>
        <w:tc>
          <w:tcPr>
            <w:tcW w:w="1171" w:type="dxa"/>
            <w:vMerge w:val="restart"/>
            <w:tcBorders>
              <w:top w:val="nil"/>
              <w:left w:val="nil"/>
              <w:bottom w:val="nil"/>
              <w:right w:val="nil"/>
            </w:tcBorders>
            <w:shd w:val="clear" w:color="000000" w:fill="FFFFFF"/>
            <w:vAlign w:val="center"/>
            <w:hideMark/>
          </w:tcPr>
          <w:p w14:paraId="753ED07C" w14:textId="77777777" w:rsidR="00CB13C9" w:rsidRDefault="00CB13C9" w:rsidP="00AB4092">
            <w:pPr>
              <w:jc w:val="center"/>
              <w:rPr>
                <w:color w:val="000000"/>
              </w:rPr>
            </w:pPr>
            <w:r>
              <w:rPr>
                <w:color w:val="000000"/>
              </w:rPr>
              <w:t>17.20%</w:t>
            </w:r>
          </w:p>
        </w:tc>
        <w:tc>
          <w:tcPr>
            <w:tcW w:w="1454" w:type="dxa"/>
            <w:vMerge w:val="restart"/>
            <w:tcBorders>
              <w:top w:val="nil"/>
              <w:left w:val="nil"/>
              <w:bottom w:val="nil"/>
              <w:right w:val="nil"/>
            </w:tcBorders>
            <w:shd w:val="clear" w:color="000000" w:fill="FFFFFF"/>
            <w:vAlign w:val="center"/>
            <w:hideMark/>
          </w:tcPr>
          <w:p w14:paraId="05D128A0" w14:textId="77777777" w:rsidR="00CB13C9" w:rsidRDefault="00CB13C9" w:rsidP="00AB4092">
            <w:pPr>
              <w:jc w:val="center"/>
              <w:rPr>
                <w:color w:val="000000"/>
              </w:rPr>
            </w:pPr>
            <w:r>
              <w:rPr>
                <w:color w:val="000000"/>
              </w:rPr>
              <w:t>50%</w:t>
            </w:r>
          </w:p>
        </w:tc>
        <w:tc>
          <w:tcPr>
            <w:tcW w:w="222" w:type="dxa"/>
            <w:vAlign w:val="center"/>
            <w:hideMark/>
          </w:tcPr>
          <w:p w14:paraId="4410341A" w14:textId="77777777" w:rsidR="00CB13C9" w:rsidRDefault="00CB13C9" w:rsidP="00AB4092">
            <w:pPr>
              <w:rPr>
                <w:sz w:val="20"/>
                <w:szCs w:val="20"/>
              </w:rPr>
            </w:pPr>
          </w:p>
        </w:tc>
      </w:tr>
      <w:tr w:rsidR="00CB13C9" w14:paraId="77DC0077" w14:textId="77777777" w:rsidTr="00AB4092">
        <w:trPr>
          <w:trHeight w:val="723"/>
        </w:trPr>
        <w:tc>
          <w:tcPr>
            <w:tcW w:w="2408" w:type="dxa"/>
            <w:vMerge/>
            <w:tcBorders>
              <w:top w:val="nil"/>
              <w:left w:val="nil"/>
              <w:bottom w:val="nil"/>
              <w:right w:val="nil"/>
            </w:tcBorders>
            <w:vAlign w:val="center"/>
            <w:hideMark/>
          </w:tcPr>
          <w:p w14:paraId="20870EFA" w14:textId="77777777" w:rsidR="00CB13C9" w:rsidRDefault="00CB13C9" w:rsidP="00AB4092">
            <w:pPr>
              <w:rPr>
                <w:color w:val="000000"/>
              </w:rPr>
            </w:pPr>
          </w:p>
        </w:tc>
        <w:tc>
          <w:tcPr>
            <w:tcW w:w="5062" w:type="dxa"/>
            <w:tcBorders>
              <w:top w:val="nil"/>
              <w:left w:val="nil"/>
              <w:bottom w:val="nil"/>
              <w:right w:val="nil"/>
            </w:tcBorders>
            <w:shd w:val="clear" w:color="000000" w:fill="FFFFFF"/>
            <w:vAlign w:val="center"/>
            <w:hideMark/>
          </w:tcPr>
          <w:p w14:paraId="7856538D" w14:textId="77777777" w:rsidR="00CB13C9" w:rsidRDefault="00CB13C9" w:rsidP="00AB4092">
            <w:pPr>
              <w:jc w:val="center"/>
              <w:rPr>
                <w:color w:val="000000"/>
                <w:sz w:val="22"/>
                <w:szCs w:val="22"/>
              </w:rPr>
            </w:pPr>
            <w:r>
              <w:rPr>
                <w:color w:val="000000"/>
                <w:sz w:val="22"/>
                <w:szCs w:val="22"/>
              </w:rPr>
              <w:t>"They should try to be accurate in this thinking so they can have a clear idea of what's to come."</w:t>
            </w:r>
          </w:p>
        </w:tc>
        <w:tc>
          <w:tcPr>
            <w:tcW w:w="1171" w:type="dxa"/>
            <w:vMerge/>
            <w:tcBorders>
              <w:top w:val="nil"/>
              <w:left w:val="nil"/>
              <w:bottom w:val="nil"/>
              <w:right w:val="nil"/>
            </w:tcBorders>
            <w:vAlign w:val="center"/>
            <w:hideMark/>
          </w:tcPr>
          <w:p w14:paraId="22D0340C" w14:textId="77777777" w:rsidR="00CB13C9" w:rsidRDefault="00CB13C9" w:rsidP="00AB4092">
            <w:pPr>
              <w:rPr>
                <w:color w:val="000000"/>
              </w:rPr>
            </w:pPr>
          </w:p>
        </w:tc>
        <w:tc>
          <w:tcPr>
            <w:tcW w:w="1454" w:type="dxa"/>
            <w:vMerge/>
            <w:tcBorders>
              <w:top w:val="nil"/>
              <w:left w:val="nil"/>
              <w:bottom w:val="nil"/>
              <w:right w:val="nil"/>
            </w:tcBorders>
            <w:vAlign w:val="center"/>
            <w:hideMark/>
          </w:tcPr>
          <w:p w14:paraId="28697286" w14:textId="77777777" w:rsidR="00CB13C9" w:rsidRDefault="00CB13C9" w:rsidP="00AB4092">
            <w:pPr>
              <w:rPr>
                <w:color w:val="000000"/>
              </w:rPr>
            </w:pPr>
          </w:p>
        </w:tc>
        <w:tc>
          <w:tcPr>
            <w:tcW w:w="222" w:type="dxa"/>
            <w:vAlign w:val="center"/>
            <w:hideMark/>
          </w:tcPr>
          <w:p w14:paraId="705B4110" w14:textId="77777777" w:rsidR="00CB13C9" w:rsidRDefault="00CB13C9" w:rsidP="00AB4092">
            <w:pPr>
              <w:rPr>
                <w:sz w:val="20"/>
                <w:szCs w:val="20"/>
              </w:rPr>
            </w:pPr>
          </w:p>
        </w:tc>
      </w:tr>
      <w:tr w:rsidR="00CB13C9" w14:paraId="5A1C28A9" w14:textId="77777777" w:rsidTr="00AB4092">
        <w:trPr>
          <w:trHeight w:val="803"/>
        </w:trPr>
        <w:tc>
          <w:tcPr>
            <w:tcW w:w="2408" w:type="dxa"/>
            <w:vMerge w:val="restart"/>
            <w:tcBorders>
              <w:top w:val="nil"/>
              <w:left w:val="nil"/>
              <w:bottom w:val="nil"/>
              <w:right w:val="nil"/>
            </w:tcBorders>
            <w:shd w:val="clear" w:color="000000" w:fill="F2F2F2"/>
            <w:vAlign w:val="center"/>
            <w:hideMark/>
          </w:tcPr>
          <w:p w14:paraId="4E0AC699" w14:textId="77777777" w:rsidR="00CB13C9" w:rsidRDefault="00CB13C9" w:rsidP="00AB4092">
            <w:pPr>
              <w:jc w:val="center"/>
              <w:rPr>
                <w:color w:val="000000"/>
              </w:rPr>
            </w:pPr>
            <w:r>
              <w:rPr>
                <w:color w:val="000000"/>
              </w:rPr>
              <w:t>Increase others' engagement in protective or preventative behaviors</w:t>
            </w:r>
          </w:p>
        </w:tc>
        <w:tc>
          <w:tcPr>
            <w:tcW w:w="5062" w:type="dxa"/>
            <w:tcBorders>
              <w:top w:val="nil"/>
              <w:left w:val="nil"/>
              <w:bottom w:val="nil"/>
              <w:right w:val="nil"/>
            </w:tcBorders>
            <w:shd w:val="clear" w:color="000000" w:fill="F2F2F2"/>
            <w:vAlign w:val="center"/>
            <w:hideMark/>
          </w:tcPr>
          <w:p w14:paraId="0E71AEAE" w14:textId="77777777" w:rsidR="00CB13C9" w:rsidRDefault="00CB13C9" w:rsidP="00AB4092">
            <w:pPr>
              <w:jc w:val="center"/>
              <w:rPr>
                <w:color w:val="000000"/>
                <w:sz w:val="22"/>
                <w:szCs w:val="22"/>
              </w:rPr>
            </w:pPr>
            <w:r>
              <w:rPr>
                <w:color w:val="000000"/>
                <w:sz w:val="22"/>
                <w:szCs w:val="22"/>
              </w:rPr>
              <w:t>"If someone think they are at high risk of getting infected, they will be more vigilant on engaging in behaviors that reduce their risk"</w:t>
            </w:r>
          </w:p>
        </w:tc>
        <w:tc>
          <w:tcPr>
            <w:tcW w:w="1171" w:type="dxa"/>
            <w:vMerge w:val="restart"/>
            <w:tcBorders>
              <w:top w:val="nil"/>
              <w:left w:val="nil"/>
              <w:bottom w:val="nil"/>
              <w:right w:val="nil"/>
            </w:tcBorders>
            <w:shd w:val="clear" w:color="000000" w:fill="F2F2F2"/>
            <w:vAlign w:val="center"/>
            <w:hideMark/>
          </w:tcPr>
          <w:p w14:paraId="3A470D8C" w14:textId="77777777" w:rsidR="00CB13C9" w:rsidRDefault="00CB13C9" w:rsidP="00AB4092">
            <w:pPr>
              <w:jc w:val="center"/>
              <w:rPr>
                <w:color w:val="000000"/>
              </w:rPr>
            </w:pPr>
            <w:r>
              <w:rPr>
                <w:color w:val="000000"/>
              </w:rPr>
              <w:t>28.90%</w:t>
            </w:r>
          </w:p>
        </w:tc>
        <w:tc>
          <w:tcPr>
            <w:tcW w:w="1454" w:type="dxa"/>
            <w:vMerge w:val="restart"/>
            <w:tcBorders>
              <w:top w:val="nil"/>
              <w:left w:val="nil"/>
              <w:bottom w:val="nil"/>
              <w:right w:val="nil"/>
            </w:tcBorders>
            <w:shd w:val="clear" w:color="000000" w:fill="F2F2F2"/>
            <w:vAlign w:val="center"/>
            <w:hideMark/>
          </w:tcPr>
          <w:p w14:paraId="52DF8083" w14:textId="77777777" w:rsidR="00CB13C9" w:rsidRDefault="00CB13C9" w:rsidP="00AB4092">
            <w:pPr>
              <w:jc w:val="center"/>
              <w:rPr>
                <w:color w:val="000000"/>
              </w:rPr>
            </w:pPr>
            <w:r>
              <w:rPr>
                <w:color w:val="000000"/>
              </w:rPr>
              <w:t>70%</w:t>
            </w:r>
          </w:p>
        </w:tc>
        <w:tc>
          <w:tcPr>
            <w:tcW w:w="222" w:type="dxa"/>
            <w:vAlign w:val="center"/>
            <w:hideMark/>
          </w:tcPr>
          <w:p w14:paraId="6351F475" w14:textId="77777777" w:rsidR="00CB13C9" w:rsidRDefault="00CB13C9" w:rsidP="00AB4092">
            <w:pPr>
              <w:rPr>
                <w:sz w:val="20"/>
                <w:szCs w:val="20"/>
              </w:rPr>
            </w:pPr>
          </w:p>
        </w:tc>
      </w:tr>
      <w:tr w:rsidR="00CB13C9" w14:paraId="5C8EED94" w14:textId="77777777" w:rsidTr="00AB4092">
        <w:trPr>
          <w:trHeight w:val="803"/>
        </w:trPr>
        <w:tc>
          <w:tcPr>
            <w:tcW w:w="2408" w:type="dxa"/>
            <w:vMerge/>
            <w:tcBorders>
              <w:top w:val="nil"/>
              <w:left w:val="nil"/>
              <w:bottom w:val="nil"/>
              <w:right w:val="nil"/>
            </w:tcBorders>
            <w:vAlign w:val="center"/>
            <w:hideMark/>
          </w:tcPr>
          <w:p w14:paraId="0550B46A" w14:textId="77777777" w:rsidR="00CB13C9" w:rsidRDefault="00CB13C9" w:rsidP="00AB4092">
            <w:pPr>
              <w:rPr>
                <w:color w:val="000000"/>
              </w:rPr>
            </w:pPr>
          </w:p>
        </w:tc>
        <w:tc>
          <w:tcPr>
            <w:tcW w:w="5062" w:type="dxa"/>
            <w:tcBorders>
              <w:top w:val="nil"/>
              <w:left w:val="nil"/>
              <w:bottom w:val="nil"/>
              <w:right w:val="nil"/>
            </w:tcBorders>
            <w:shd w:val="clear" w:color="000000" w:fill="F2F2F2"/>
            <w:vAlign w:val="center"/>
            <w:hideMark/>
          </w:tcPr>
          <w:p w14:paraId="0425F1E5" w14:textId="77777777" w:rsidR="00CB13C9" w:rsidRDefault="00CB13C9" w:rsidP="00AB4092">
            <w:pPr>
              <w:jc w:val="center"/>
              <w:rPr>
                <w:color w:val="000000"/>
                <w:sz w:val="22"/>
                <w:szCs w:val="22"/>
              </w:rPr>
            </w:pPr>
            <w:r>
              <w:rPr>
                <w:color w:val="000000"/>
                <w:sz w:val="22"/>
                <w:szCs w:val="22"/>
              </w:rPr>
              <w:t>"...it might make them a lot more careful and cautious when going about their daily lives...might keep them being proactive and safe."</w:t>
            </w:r>
          </w:p>
        </w:tc>
        <w:tc>
          <w:tcPr>
            <w:tcW w:w="1171" w:type="dxa"/>
            <w:vMerge/>
            <w:tcBorders>
              <w:top w:val="nil"/>
              <w:left w:val="nil"/>
              <w:bottom w:val="nil"/>
              <w:right w:val="nil"/>
            </w:tcBorders>
            <w:vAlign w:val="center"/>
            <w:hideMark/>
          </w:tcPr>
          <w:p w14:paraId="3EBD9830" w14:textId="77777777" w:rsidR="00CB13C9" w:rsidRDefault="00CB13C9" w:rsidP="00AB4092">
            <w:pPr>
              <w:rPr>
                <w:color w:val="000000"/>
              </w:rPr>
            </w:pPr>
          </w:p>
        </w:tc>
        <w:tc>
          <w:tcPr>
            <w:tcW w:w="1454" w:type="dxa"/>
            <w:vMerge/>
            <w:tcBorders>
              <w:top w:val="nil"/>
              <w:left w:val="nil"/>
              <w:bottom w:val="nil"/>
              <w:right w:val="nil"/>
            </w:tcBorders>
            <w:vAlign w:val="center"/>
            <w:hideMark/>
          </w:tcPr>
          <w:p w14:paraId="0A84338C" w14:textId="77777777" w:rsidR="00CB13C9" w:rsidRDefault="00CB13C9" w:rsidP="00AB4092">
            <w:pPr>
              <w:rPr>
                <w:color w:val="000000"/>
              </w:rPr>
            </w:pPr>
          </w:p>
        </w:tc>
        <w:tc>
          <w:tcPr>
            <w:tcW w:w="222" w:type="dxa"/>
            <w:vAlign w:val="center"/>
            <w:hideMark/>
          </w:tcPr>
          <w:p w14:paraId="0CBA27A0" w14:textId="77777777" w:rsidR="00CB13C9" w:rsidRDefault="00CB13C9" w:rsidP="00AB4092">
            <w:pPr>
              <w:rPr>
                <w:sz w:val="20"/>
                <w:szCs w:val="20"/>
              </w:rPr>
            </w:pPr>
          </w:p>
        </w:tc>
      </w:tr>
      <w:tr w:rsidR="00CB13C9" w14:paraId="27C3CABD" w14:textId="77777777" w:rsidTr="00AB4092">
        <w:trPr>
          <w:trHeight w:val="723"/>
        </w:trPr>
        <w:tc>
          <w:tcPr>
            <w:tcW w:w="2408" w:type="dxa"/>
            <w:vMerge w:val="restart"/>
            <w:tcBorders>
              <w:top w:val="nil"/>
              <w:left w:val="nil"/>
              <w:bottom w:val="nil"/>
              <w:right w:val="nil"/>
            </w:tcBorders>
            <w:shd w:val="clear" w:color="000000" w:fill="FFFFFF"/>
            <w:vAlign w:val="center"/>
            <w:hideMark/>
          </w:tcPr>
          <w:p w14:paraId="723D3967" w14:textId="77777777" w:rsidR="00CB13C9" w:rsidRDefault="00CB13C9" w:rsidP="00AB4092">
            <w:pPr>
              <w:jc w:val="center"/>
              <w:rPr>
                <w:color w:val="000000"/>
              </w:rPr>
            </w:pPr>
            <w:r>
              <w:rPr>
                <w:color w:val="000000"/>
              </w:rPr>
              <w:t>Increase other people’s positive affect</w:t>
            </w:r>
          </w:p>
        </w:tc>
        <w:tc>
          <w:tcPr>
            <w:tcW w:w="5062" w:type="dxa"/>
            <w:tcBorders>
              <w:top w:val="nil"/>
              <w:left w:val="nil"/>
              <w:bottom w:val="nil"/>
              <w:right w:val="nil"/>
            </w:tcBorders>
            <w:shd w:val="clear" w:color="000000" w:fill="FFFFFF"/>
            <w:vAlign w:val="center"/>
            <w:hideMark/>
          </w:tcPr>
          <w:p w14:paraId="31D0212D" w14:textId="77777777" w:rsidR="00CB13C9" w:rsidRDefault="00CB13C9" w:rsidP="00AB4092">
            <w:pPr>
              <w:jc w:val="center"/>
              <w:rPr>
                <w:color w:val="000000"/>
                <w:sz w:val="22"/>
                <w:szCs w:val="22"/>
              </w:rPr>
            </w:pPr>
            <w:r>
              <w:rPr>
                <w:color w:val="000000"/>
                <w:sz w:val="22"/>
                <w:szCs w:val="22"/>
              </w:rPr>
              <w:t>"I think the officials should give people hope, so estimating that things will be "back to normal" would be a good thing…"</w:t>
            </w:r>
          </w:p>
        </w:tc>
        <w:tc>
          <w:tcPr>
            <w:tcW w:w="1171" w:type="dxa"/>
            <w:vMerge w:val="restart"/>
            <w:tcBorders>
              <w:top w:val="nil"/>
              <w:left w:val="nil"/>
              <w:bottom w:val="nil"/>
              <w:right w:val="nil"/>
            </w:tcBorders>
            <w:shd w:val="clear" w:color="000000" w:fill="FFFFFF"/>
            <w:vAlign w:val="center"/>
            <w:hideMark/>
          </w:tcPr>
          <w:p w14:paraId="18957F76" w14:textId="77777777" w:rsidR="00CB13C9" w:rsidRDefault="00CB13C9" w:rsidP="00AB4092">
            <w:pPr>
              <w:jc w:val="center"/>
              <w:rPr>
                <w:color w:val="000000"/>
              </w:rPr>
            </w:pPr>
            <w:r>
              <w:rPr>
                <w:color w:val="000000"/>
              </w:rPr>
              <w:t>17.80%</w:t>
            </w:r>
          </w:p>
        </w:tc>
        <w:tc>
          <w:tcPr>
            <w:tcW w:w="1454" w:type="dxa"/>
            <w:vMerge w:val="restart"/>
            <w:tcBorders>
              <w:top w:val="nil"/>
              <w:left w:val="nil"/>
              <w:bottom w:val="nil"/>
              <w:right w:val="nil"/>
            </w:tcBorders>
            <w:shd w:val="clear" w:color="000000" w:fill="FFFFFF"/>
            <w:vAlign w:val="center"/>
            <w:hideMark/>
          </w:tcPr>
          <w:p w14:paraId="3A47899D" w14:textId="77777777" w:rsidR="00CB13C9" w:rsidRDefault="00CB13C9" w:rsidP="00AB4092">
            <w:pPr>
              <w:jc w:val="center"/>
              <w:rPr>
                <w:color w:val="000000"/>
              </w:rPr>
            </w:pPr>
            <w:r>
              <w:rPr>
                <w:color w:val="000000"/>
              </w:rPr>
              <w:t>53%</w:t>
            </w:r>
          </w:p>
        </w:tc>
        <w:tc>
          <w:tcPr>
            <w:tcW w:w="222" w:type="dxa"/>
            <w:vAlign w:val="center"/>
            <w:hideMark/>
          </w:tcPr>
          <w:p w14:paraId="65772B44" w14:textId="77777777" w:rsidR="00CB13C9" w:rsidRDefault="00CB13C9" w:rsidP="00AB4092">
            <w:pPr>
              <w:rPr>
                <w:sz w:val="20"/>
                <w:szCs w:val="20"/>
              </w:rPr>
            </w:pPr>
          </w:p>
        </w:tc>
      </w:tr>
      <w:tr w:rsidR="00CB13C9" w14:paraId="5DD4CAFC" w14:textId="77777777" w:rsidTr="00AB4092">
        <w:trPr>
          <w:trHeight w:val="658"/>
        </w:trPr>
        <w:tc>
          <w:tcPr>
            <w:tcW w:w="2408" w:type="dxa"/>
            <w:vMerge/>
            <w:tcBorders>
              <w:top w:val="nil"/>
              <w:left w:val="nil"/>
              <w:bottom w:val="nil"/>
              <w:right w:val="nil"/>
            </w:tcBorders>
            <w:vAlign w:val="center"/>
            <w:hideMark/>
          </w:tcPr>
          <w:p w14:paraId="1D4571E1" w14:textId="77777777" w:rsidR="00CB13C9" w:rsidRDefault="00CB13C9" w:rsidP="00AB4092">
            <w:pPr>
              <w:rPr>
                <w:color w:val="000000"/>
              </w:rPr>
            </w:pPr>
          </w:p>
        </w:tc>
        <w:tc>
          <w:tcPr>
            <w:tcW w:w="5062" w:type="dxa"/>
            <w:tcBorders>
              <w:top w:val="nil"/>
              <w:left w:val="nil"/>
              <w:bottom w:val="nil"/>
              <w:right w:val="nil"/>
            </w:tcBorders>
            <w:shd w:val="clear" w:color="000000" w:fill="FFFFFF"/>
            <w:vAlign w:val="center"/>
            <w:hideMark/>
          </w:tcPr>
          <w:p w14:paraId="0C2E8794" w14:textId="77777777" w:rsidR="00CB13C9" w:rsidRDefault="00CB13C9" w:rsidP="00AB4092">
            <w:pPr>
              <w:jc w:val="center"/>
              <w:rPr>
                <w:color w:val="000000"/>
                <w:sz w:val="22"/>
                <w:szCs w:val="22"/>
              </w:rPr>
            </w:pPr>
            <w:r>
              <w:rPr>
                <w:color w:val="000000"/>
                <w:sz w:val="22"/>
                <w:szCs w:val="22"/>
              </w:rPr>
              <w:t>"To cheer up people and give them hope about defeating the pandemic"</w:t>
            </w:r>
          </w:p>
        </w:tc>
        <w:tc>
          <w:tcPr>
            <w:tcW w:w="1171" w:type="dxa"/>
            <w:vMerge/>
            <w:tcBorders>
              <w:top w:val="nil"/>
              <w:left w:val="nil"/>
              <w:bottom w:val="nil"/>
              <w:right w:val="nil"/>
            </w:tcBorders>
            <w:vAlign w:val="center"/>
            <w:hideMark/>
          </w:tcPr>
          <w:p w14:paraId="7013ED23" w14:textId="77777777" w:rsidR="00CB13C9" w:rsidRDefault="00CB13C9" w:rsidP="00AB4092">
            <w:pPr>
              <w:rPr>
                <w:color w:val="000000"/>
              </w:rPr>
            </w:pPr>
          </w:p>
        </w:tc>
        <w:tc>
          <w:tcPr>
            <w:tcW w:w="1454" w:type="dxa"/>
            <w:vMerge/>
            <w:tcBorders>
              <w:top w:val="nil"/>
              <w:left w:val="nil"/>
              <w:bottom w:val="nil"/>
              <w:right w:val="nil"/>
            </w:tcBorders>
            <w:vAlign w:val="center"/>
            <w:hideMark/>
          </w:tcPr>
          <w:p w14:paraId="477D56A5" w14:textId="77777777" w:rsidR="00CB13C9" w:rsidRDefault="00CB13C9" w:rsidP="00AB4092">
            <w:pPr>
              <w:rPr>
                <w:color w:val="000000"/>
              </w:rPr>
            </w:pPr>
          </w:p>
        </w:tc>
        <w:tc>
          <w:tcPr>
            <w:tcW w:w="222" w:type="dxa"/>
            <w:vAlign w:val="center"/>
            <w:hideMark/>
          </w:tcPr>
          <w:p w14:paraId="2E71C665" w14:textId="77777777" w:rsidR="00CB13C9" w:rsidRDefault="00CB13C9" w:rsidP="00AB4092">
            <w:pPr>
              <w:rPr>
                <w:sz w:val="20"/>
                <w:szCs w:val="20"/>
              </w:rPr>
            </w:pPr>
          </w:p>
        </w:tc>
      </w:tr>
      <w:tr w:rsidR="00CB13C9" w14:paraId="11FAD865" w14:textId="77777777" w:rsidTr="00AB4092">
        <w:trPr>
          <w:trHeight w:val="658"/>
        </w:trPr>
        <w:tc>
          <w:tcPr>
            <w:tcW w:w="2408" w:type="dxa"/>
            <w:vMerge w:val="restart"/>
            <w:tcBorders>
              <w:top w:val="nil"/>
              <w:left w:val="nil"/>
              <w:bottom w:val="nil"/>
              <w:right w:val="nil"/>
            </w:tcBorders>
            <w:shd w:val="clear" w:color="000000" w:fill="F2F2F2"/>
            <w:vAlign w:val="center"/>
            <w:hideMark/>
          </w:tcPr>
          <w:p w14:paraId="477C0B86" w14:textId="77777777" w:rsidR="00CB13C9" w:rsidRDefault="00CB13C9" w:rsidP="00AB4092">
            <w:pPr>
              <w:jc w:val="center"/>
              <w:rPr>
                <w:color w:val="000000"/>
              </w:rPr>
            </w:pPr>
            <w:r>
              <w:rPr>
                <w:color w:val="000000"/>
              </w:rPr>
              <w:t xml:space="preserve">Concern about </w:t>
            </w:r>
            <w:r>
              <w:rPr>
                <w:color w:val="000000"/>
              </w:rPr>
              <w:br/>
              <w:t>negative affect</w:t>
            </w:r>
          </w:p>
        </w:tc>
        <w:tc>
          <w:tcPr>
            <w:tcW w:w="5062" w:type="dxa"/>
            <w:tcBorders>
              <w:top w:val="nil"/>
              <w:left w:val="nil"/>
              <w:bottom w:val="nil"/>
              <w:right w:val="nil"/>
            </w:tcBorders>
            <w:shd w:val="clear" w:color="000000" w:fill="F2F2F2"/>
            <w:vAlign w:val="center"/>
            <w:hideMark/>
          </w:tcPr>
          <w:p w14:paraId="7CD2F5AF" w14:textId="77777777" w:rsidR="00CB13C9" w:rsidRDefault="00CB13C9" w:rsidP="00AB4092">
            <w:pPr>
              <w:jc w:val="center"/>
              <w:rPr>
                <w:color w:val="000000"/>
                <w:sz w:val="22"/>
                <w:szCs w:val="22"/>
              </w:rPr>
            </w:pPr>
            <w:r>
              <w:rPr>
                <w:color w:val="000000"/>
                <w:sz w:val="22"/>
                <w:szCs w:val="22"/>
              </w:rPr>
              <w:t>"...people will be very upset if they are stuck at home longer when they are expecting to get out sooner."</w:t>
            </w:r>
          </w:p>
        </w:tc>
        <w:tc>
          <w:tcPr>
            <w:tcW w:w="1171" w:type="dxa"/>
            <w:vMerge w:val="restart"/>
            <w:tcBorders>
              <w:top w:val="nil"/>
              <w:left w:val="nil"/>
              <w:bottom w:val="nil"/>
              <w:right w:val="nil"/>
            </w:tcBorders>
            <w:shd w:val="clear" w:color="000000" w:fill="F2F2F2"/>
            <w:vAlign w:val="center"/>
            <w:hideMark/>
          </w:tcPr>
          <w:p w14:paraId="44282AE4" w14:textId="77777777" w:rsidR="00CB13C9" w:rsidRDefault="00CB13C9" w:rsidP="00AB4092">
            <w:pPr>
              <w:jc w:val="center"/>
              <w:rPr>
                <w:color w:val="000000"/>
              </w:rPr>
            </w:pPr>
            <w:r>
              <w:rPr>
                <w:color w:val="000000"/>
              </w:rPr>
              <w:t>2.20%</w:t>
            </w:r>
          </w:p>
        </w:tc>
        <w:tc>
          <w:tcPr>
            <w:tcW w:w="1454" w:type="dxa"/>
            <w:vMerge w:val="restart"/>
            <w:tcBorders>
              <w:top w:val="nil"/>
              <w:left w:val="nil"/>
              <w:bottom w:val="nil"/>
              <w:right w:val="nil"/>
            </w:tcBorders>
            <w:shd w:val="clear" w:color="000000" w:fill="F2F2F2"/>
            <w:vAlign w:val="center"/>
            <w:hideMark/>
          </w:tcPr>
          <w:p w14:paraId="54025175" w14:textId="77777777" w:rsidR="00CB13C9" w:rsidRDefault="00CB13C9" w:rsidP="00AB4092">
            <w:pPr>
              <w:jc w:val="center"/>
              <w:rPr>
                <w:color w:val="000000"/>
              </w:rPr>
            </w:pPr>
            <w:r>
              <w:rPr>
                <w:color w:val="000000"/>
              </w:rPr>
              <w:t>13%</w:t>
            </w:r>
          </w:p>
        </w:tc>
        <w:tc>
          <w:tcPr>
            <w:tcW w:w="222" w:type="dxa"/>
            <w:vAlign w:val="center"/>
            <w:hideMark/>
          </w:tcPr>
          <w:p w14:paraId="77FBCD2B" w14:textId="77777777" w:rsidR="00CB13C9" w:rsidRDefault="00CB13C9" w:rsidP="00AB4092">
            <w:pPr>
              <w:rPr>
                <w:sz w:val="20"/>
                <w:szCs w:val="20"/>
              </w:rPr>
            </w:pPr>
          </w:p>
        </w:tc>
      </w:tr>
      <w:tr w:rsidR="00CB13C9" w14:paraId="723403D5" w14:textId="77777777" w:rsidTr="00AB4092">
        <w:trPr>
          <w:trHeight w:val="546"/>
        </w:trPr>
        <w:tc>
          <w:tcPr>
            <w:tcW w:w="2408" w:type="dxa"/>
            <w:vMerge/>
            <w:tcBorders>
              <w:top w:val="nil"/>
              <w:left w:val="nil"/>
              <w:bottom w:val="nil"/>
              <w:right w:val="nil"/>
            </w:tcBorders>
            <w:vAlign w:val="center"/>
            <w:hideMark/>
          </w:tcPr>
          <w:p w14:paraId="5F4C5236" w14:textId="77777777" w:rsidR="00CB13C9" w:rsidRDefault="00CB13C9" w:rsidP="00AB4092">
            <w:pPr>
              <w:rPr>
                <w:color w:val="000000"/>
              </w:rPr>
            </w:pPr>
          </w:p>
        </w:tc>
        <w:tc>
          <w:tcPr>
            <w:tcW w:w="5062" w:type="dxa"/>
            <w:tcBorders>
              <w:top w:val="nil"/>
              <w:left w:val="nil"/>
              <w:bottom w:val="nil"/>
              <w:right w:val="nil"/>
            </w:tcBorders>
            <w:shd w:val="clear" w:color="000000" w:fill="F2F2F2"/>
            <w:vAlign w:val="center"/>
            <w:hideMark/>
          </w:tcPr>
          <w:p w14:paraId="0DFAD250" w14:textId="77777777" w:rsidR="00CB13C9" w:rsidRDefault="00CB13C9" w:rsidP="00AB4092">
            <w:pPr>
              <w:jc w:val="center"/>
              <w:rPr>
                <w:color w:val="000000"/>
                <w:sz w:val="22"/>
                <w:szCs w:val="22"/>
              </w:rPr>
            </w:pPr>
            <w:r>
              <w:rPr>
                <w:color w:val="000000"/>
                <w:sz w:val="22"/>
                <w:szCs w:val="22"/>
              </w:rPr>
              <w:t>"...people will panic unnecessarily."</w:t>
            </w:r>
          </w:p>
        </w:tc>
        <w:tc>
          <w:tcPr>
            <w:tcW w:w="1171" w:type="dxa"/>
            <w:vMerge/>
            <w:tcBorders>
              <w:top w:val="nil"/>
              <w:left w:val="nil"/>
              <w:bottom w:val="nil"/>
              <w:right w:val="nil"/>
            </w:tcBorders>
            <w:vAlign w:val="center"/>
            <w:hideMark/>
          </w:tcPr>
          <w:p w14:paraId="6A6301BB" w14:textId="77777777" w:rsidR="00CB13C9" w:rsidRDefault="00CB13C9" w:rsidP="00AB4092">
            <w:pPr>
              <w:rPr>
                <w:color w:val="000000"/>
              </w:rPr>
            </w:pPr>
          </w:p>
        </w:tc>
        <w:tc>
          <w:tcPr>
            <w:tcW w:w="1454" w:type="dxa"/>
            <w:vMerge/>
            <w:tcBorders>
              <w:top w:val="nil"/>
              <w:left w:val="nil"/>
              <w:bottom w:val="nil"/>
              <w:right w:val="nil"/>
            </w:tcBorders>
            <w:vAlign w:val="center"/>
            <w:hideMark/>
          </w:tcPr>
          <w:p w14:paraId="73464563" w14:textId="77777777" w:rsidR="00CB13C9" w:rsidRDefault="00CB13C9" w:rsidP="00AB4092">
            <w:pPr>
              <w:rPr>
                <w:color w:val="000000"/>
              </w:rPr>
            </w:pPr>
          </w:p>
        </w:tc>
        <w:tc>
          <w:tcPr>
            <w:tcW w:w="222" w:type="dxa"/>
            <w:vAlign w:val="center"/>
            <w:hideMark/>
          </w:tcPr>
          <w:p w14:paraId="69E0DABA" w14:textId="77777777" w:rsidR="00CB13C9" w:rsidRDefault="00CB13C9" w:rsidP="00AB4092">
            <w:pPr>
              <w:rPr>
                <w:sz w:val="20"/>
                <w:szCs w:val="20"/>
              </w:rPr>
            </w:pPr>
          </w:p>
        </w:tc>
      </w:tr>
      <w:tr w:rsidR="00CB13C9" w14:paraId="14B0DBA3" w14:textId="77777777" w:rsidTr="00AB4092">
        <w:trPr>
          <w:trHeight w:val="803"/>
        </w:trPr>
        <w:tc>
          <w:tcPr>
            <w:tcW w:w="2408" w:type="dxa"/>
            <w:vMerge w:val="restart"/>
            <w:tcBorders>
              <w:top w:val="nil"/>
              <w:left w:val="nil"/>
              <w:bottom w:val="nil"/>
              <w:right w:val="nil"/>
            </w:tcBorders>
            <w:shd w:val="clear" w:color="000000" w:fill="FFFFFF"/>
            <w:vAlign w:val="center"/>
            <w:hideMark/>
          </w:tcPr>
          <w:p w14:paraId="508402A8" w14:textId="77777777" w:rsidR="00CB13C9" w:rsidRDefault="00CB13C9" w:rsidP="00AB4092">
            <w:pPr>
              <w:jc w:val="center"/>
              <w:rPr>
                <w:color w:val="000000"/>
              </w:rPr>
            </w:pPr>
            <w:r>
              <w:rPr>
                <w:color w:val="000000"/>
              </w:rPr>
              <w:t xml:space="preserve">Concern about consequences for society </w:t>
            </w:r>
          </w:p>
        </w:tc>
        <w:tc>
          <w:tcPr>
            <w:tcW w:w="5062" w:type="dxa"/>
            <w:tcBorders>
              <w:top w:val="nil"/>
              <w:left w:val="nil"/>
              <w:bottom w:val="nil"/>
              <w:right w:val="nil"/>
            </w:tcBorders>
            <w:shd w:val="clear" w:color="000000" w:fill="FFFFFF"/>
            <w:vAlign w:val="center"/>
            <w:hideMark/>
          </w:tcPr>
          <w:p w14:paraId="7366BFAB" w14:textId="77777777" w:rsidR="00CB13C9" w:rsidRDefault="00CB13C9" w:rsidP="00AB4092">
            <w:pPr>
              <w:jc w:val="center"/>
              <w:rPr>
                <w:color w:val="000000"/>
                <w:sz w:val="22"/>
                <w:szCs w:val="22"/>
              </w:rPr>
            </w:pPr>
            <w:r>
              <w:rPr>
                <w:color w:val="000000"/>
                <w:sz w:val="22"/>
                <w:szCs w:val="22"/>
              </w:rPr>
              <w:t>"...public officials should only slightly overestimate so that they don't make too many unnecessary decisions that may hurt people more than it would help them."</w:t>
            </w:r>
          </w:p>
        </w:tc>
        <w:tc>
          <w:tcPr>
            <w:tcW w:w="1171" w:type="dxa"/>
            <w:vMerge w:val="restart"/>
            <w:tcBorders>
              <w:top w:val="nil"/>
              <w:left w:val="nil"/>
              <w:bottom w:val="nil"/>
              <w:right w:val="nil"/>
            </w:tcBorders>
            <w:shd w:val="clear" w:color="000000" w:fill="FFFFFF"/>
            <w:vAlign w:val="center"/>
            <w:hideMark/>
          </w:tcPr>
          <w:p w14:paraId="47D3FEC1" w14:textId="77777777" w:rsidR="00CB13C9" w:rsidRDefault="00CB13C9" w:rsidP="00AB4092">
            <w:pPr>
              <w:jc w:val="center"/>
              <w:rPr>
                <w:color w:val="000000"/>
              </w:rPr>
            </w:pPr>
            <w:r>
              <w:rPr>
                <w:color w:val="000000"/>
              </w:rPr>
              <w:t>7.80%</w:t>
            </w:r>
          </w:p>
        </w:tc>
        <w:tc>
          <w:tcPr>
            <w:tcW w:w="1454" w:type="dxa"/>
            <w:vMerge w:val="restart"/>
            <w:tcBorders>
              <w:top w:val="nil"/>
              <w:left w:val="nil"/>
              <w:bottom w:val="nil"/>
              <w:right w:val="nil"/>
            </w:tcBorders>
            <w:shd w:val="clear" w:color="000000" w:fill="FFFFFF"/>
            <w:vAlign w:val="center"/>
            <w:hideMark/>
          </w:tcPr>
          <w:p w14:paraId="2AE100DD" w14:textId="77777777" w:rsidR="00CB13C9" w:rsidRDefault="00CB13C9" w:rsidP="00AB4092">
            <w:pPr>
              <w:jc w:val="center"/>
              <w:rPr>
                <w:color w:val="000000"/>
              </w:rPr>
            </w:pPr>
            <w:r>
              <w:rPr>
                <w:color w:val="000000"/>
              </w:rPr>
              <w:t>36%</w:t>
            </w:r>
          </w:p>
        </w:tc>
        <w:tc>
          <w:tcPr>
            <w:tcW w:w="222" w:type="dxa"/>
            <w:vAlign w:val="center"/>
            <w:hideMark/>
          </w:tcPr>
          <w:p w14:paraId="14EAF475" w14:textId="77777777" w:rsidR="00CB13C9" w:rsidRDefault="00CB13C9" w:rsidP="00AB4092">
            <w:pPr>
              <w:rPr>
                <w:sz w:val="20"/>
                <w:szCs w:val="20"/>
              </w:rPr>
            </w:pPr>
          </w:p>
        </w:tc>
      </w:tr>
      <w:tr w:rsidR="00CB13C9" w14:paraId="65C84ECC" w14:textId="77777777" w:rsidTr="00AB4092">
        <w:trPr>
          <w:trHeight w:val="819"/>
        </w:trPr>
        <w:tc>
          <w:tcPr>
            <w:tcW w:w="2408" w:type="dxa"/>
            <w:vMerge/>
            <w:tcBorders>
              <w:top w:val="nil"/>
              <w:left w:val="nil"/>
              <w:bottom w:val="nil"/>
              <w:right w:val="nil"/>
            </w:tcBorders>
            <w:vAlign w:val="center"/>
            <w:hideMark/>
          </w:tcPr>
          <w:p w14:paraId="5FE6B95B" w14:textId="77777777" w:rsidR="00CB13C9" w:rsidRDefault="00CB13C9" w:rsidP="00AB4092">
            <w:pPr>
              <w:rPr>
                <w:color w:val="000000"/>
              </w:rPr>
            </w:pPr>
          </w:p>
        </w:tc>
        <w:tc>
          <w:tcPr>
            <w:tcW w:w="5062" w:type="dxa"/>
            <w:tcBorders>
              <w:top w:val="nil"/>
              <w:left w:val="nil"/>
              <w:bottom w:val="single" w:sz="4" w:space="0" w:color="auto"/>
              <w:right w:val="nil"/>
            </w:tcBorders>
            <w:shd w:val="clear" w:color="000000" w:fill="FFFFFF"/>
            <w:vAlign w:val="center"/>
            <w:hideMark/>
          </w:tcPr>
          <w:p w14:paraId="3161BA4A" w14:textId="77777777" w:rsidR="00CB13C9" w:rsidRDefault="00CB13C9" w:rsidP="00AB4092">
            <w:pPr>
              <w:jc w:val="center"/>
              <w:rPr>
                <w:color w:val="000000"/>
                <w:sz w:val="22"/>
                <w:szCs w:val="22"/>
              </w:rPr>
            </w:pPr>
            <w:r>
              <w:rPr>
                <w:color w:val="000000"/>
                <w:sz w:val="22"/>
                <w:szCs w:val="22"/>
              </w:rPr>
              <w:t>"...could result in the public losing trust...and the public might thereby disregard the seriousness of the public health threat."</w:t>
            </w:r>
          </w:p>
        </w:tc>
        <w:tc>
          <w:tcPr>
            <w:tcW w:w="1171" w:type="dxa"/>
            <w:vMerge/>
            <w:tcBorders>
              <w:top w:val="nil"/>
              <w:left w:val="nil"/>
              <w:bottom w:val="nil"/>
              <w:right w:val="nil"/>
            </w:tcBorders>
            <w:vAlign w:val="center"/>
            <w:hideMark/>
          </w:tcPr>
          <w:p w14:paraId="0D3487BF" w14:textId="77777777" w:rsidR="00CB13C9" w:rsidRDefault="00CB13C9" w:rsidP="00AB4092">
            <w:pPr>
              <w:rPr>
                <w:color w:val="000000"/>
              </w:rPr>
            </w:pPr>
          </w:p>
        </w:tc>
        <w:tc>
          <w:tcPr>
            <w:tcW w:w="1454" w:type="dxa"/>
            <w:vMerge/>
            <w:tcBorders>
              <w:top w:val="nil"/>
              <w:left w:val="nil"/>
              <w:bottom w:val="nil"/>
              <w:right w:val="nil"/>
            </w:tcBorders>
            <w:vAlign w:val="center"/>
            <w:hideMark/>
          </w:tcPr>
          <w:p w14:paraId="33485C37" w14:textId="77777777" w:rsidR="00CB13C9" w:rsidRDefault="00CB13C9" w:rsidP="00AB4092">
            <w:pPr>
              <w:rPr>
                <w:color w:val="000000"/>
              </w:rPr>
            </w:pPr>
          </w:p>
        </w:tc>
        <w:tc>
          <w:tcPr>
            <w:tcW w:w="222" w:type="dxa"/>
            <w:vAlign w:val="center"/>
            <w:hideMark/>
          </w:tcPr>
          <w:p w14:paraId="7A067BCD" w14:textId="77777777" w:rsidR="00CB13C9" w:rsidRDefault="00CB13C9" w:rsidP="00AB4092">
            <w:pPr>
              <w:rPr>
                <w:sz w:val="20"/>
                <w:szCs w:val="20"/>
              </w:rPr>
            </w:pPr>
          </w:p>
        </w:tc>
      </w:tr>
      <w:tr w:rsidR="00CB13C9" w14:paraId="1AFBD08E" w14:textId="77777777" w:rsidTr="00AB4092">
        <w:trPr>
          <w:trHeight w:val="401"/>
        </w:trPr>
        <w:tc>
          <w:tcPr>
            <w:tcW w:w="10095" w:type="dxa"/>
            <w:gridSpan w:val="4"/>
            <w:vMerge w:val="restart"/>
            <w:tcBorders>
              <w:top w:val="single" w:sz="4" w:space="0" w:color="auto"/>
              <w:left w:val="nil"/>
              <w:bottom w:val="nil"/>
              <w:right w:val="nil"/>
            </w:tcBorders>
            <w:shd w:val="clear" w:color="000000" w:fill="FFFFFF"/>
            <w:hideMark/>
          </w:tcPr>
          <w:p w14:paraId="5083D488" w14:textId="77777777" w:rsidR="00CB13C9" w:rsidRDefault="00CB13C9" w:rsidP="00AB4092">
            <w:pPr>
              <w:rPr>
                <w:i/>
                <w:iCs/>
                <w:color w:val="000000"/>
                <w:sz w:val="22"/>
                <w:szCs w:val="22"/>
              </w:rPr>
            </w:pPr>
            <w:r>
              <w:rPr>
                <w:i/>
                <w:iCs/>
                <w:color w:val="000000"/>
                <w:sz w:val="22"/>
                <w:szCs w:val="22"/>
              </w:rPr>
              <w:t xml:space="preserve">Note: </w:t>
            </w:r>
            <w:r>
              <w:rPr>
                <w:color w:val="000000"/>
                <w:sz w:val="22"/>
                <w:szCs w:val="22"/>
              </w:rPr>
              <w:t>There was a seventh category for "Other/None" responses to the open-ended questions, which represented a catch-all category for either themes we did not identify here or responses that were nonsensical. These composed of 17%, or 32 of the 180 responses given by participants.</w:t>
            </w:r>
          </w:p>
        </w:tc>
        <w:tc>
          <w:tcPr>
            <w:tcW w:w="222" w:type="dxa"/>
            <w:vAlign w:val="center"/>
            <w:hideMark/>
          </w:tcPr>
          <w:p w14:paraId="6C7D38E0" w14:textId="77777777" w:rsidR="00CB13C9" w:rsidRDefault="00CB13C9" w:rsidP="00AB4092">
            <w:pPr>
              <w:rPr>
                <w:sz w:val="20"/>
                <w:szCs w:val="20"/>
              </w:rPr>
            </w:pPr>
          </w:p>
        </w:tc>
      </w:tr>
      <w:tr w:rsidR="00CB13C9" w14:paraId="414631A8" w14:textId="77777777" w:rsidTr="00AB4092">
        <w:trPr>
          <w:trHeight w:val="337"/>
        </w:trPr>
        <w:tc>
          <w:tcPr>
            <w:tcW w:w="10095" w:type="dxa"/>
            <w:gridSpan w:val="4"/>
            <w:vMerge/>
            <w:tcBorders>
              <w:top w:val="single" w:sz="4" w:space="0" w:color="auto"/>
              <w:left w:val="nil"/>
              <w:bottom w:val="nil"/>
              <w:right w:val="nil"/>
            </w:tcBorders>
            <w:vAlign w:val="center"/>
            <w:hideMark/>
          </w:tcPr>
          <w:p w14:paraId="497C8FB5" w14:textId="77777777" w:rsidR="00CB13C9" w:rsidRDefault="00CB13C9" w:rsidP="00AB4092">
            <w:pPr>
              <w:rPr>
                <w:i/>
                <w:iCs/>
                <w:color w:val="000000"/>
                <w:sz w:val="22"/>
                <w:szCs w:val="22"/>
              </w:rPr>
            </w:pPr>
          </w:p>
        </w:tc>
        <w:tc>
          <w:tcPr>
            <w:tcW w:w="222" w:type="dxa"/>
            <w:tcBorders>
              <w:top w:val="nil"/>
              <w:left w:val="nil"/>
              <w:bottom w:val="nil"/>
              <w:right w:val="nil"/>
            </w:tcBorders>
            <w:shd w:val="clear" w:color="auto" w:fill="auto"/>
            <w:noWrap/>
            <w:vAlign w:val="bottom"/>
            <w:hideMark/>
          </w:tcPr>
          <w:p w14:paraId="4AA1EE77" w14:textId="77777777" w:rsidR="00CB13C9" w:rsidRDefault="00CB13C9" w:rsidP="00AB4092">
            <w:pPr>
              <w:rPr>
                <w:i/>
                <w:iCs/>
                <w:color w:val="000000"/>
                <w:sz w:val="22"/>
                <w:szCs w:val="22"/>
              </w:rPr>
            </w:pPr>
          </w:p>
        </w:tc>
      </w:tr>
    </w:tbl>
    <w:p w14:paraId="2FFA3CD7" w14:textId="77777777" w:rsidR="005F0505" w:rsidRPr="00DE6F5F" w:rsidRDefault="005F0505" w:rsidP="007D6C70">
      <w:pPr>
        <w:widowControl w:val="0"/>
        <w:spacing w:line="480" w:lineRule="auto"/>
      </w:pPr>
    </w:p>
    <w:sectPr w:rsidR="005F0505" w:rsidRPr="00DE6F5F" w:rsidSect="00154561">
      <w:pgSz w:w="12240" w:h="15840"/>
      <w:pgMar w:top="1440" w:right="1440" w:bottom="15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D647" w14:textId="77777777" w:rsidR="00CD3613" w:rsidRDefault="00CD3613" w:rsidP="00F273DF">
      <w:r>
        <w:separator/>
      </w:r>
    </w:p>
  </w:endnote>
  <w:endnote w:type="continuationSeparator" w:id="0">
    <w:p w14:paraId="0D72FFD3" w14:textId="77777777" w:rsidR="00CD3613" w:rsidRDefault="00CD3613" w:rsidP="00F2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F759" w14:textId="77777777" w:rsidR="00CD3613" w:rsidRDefault="00CD3613" w:rsidP="00F273DF">
      <w:r>
        <w:separator/>
      </w:r>
    </w:p>
  </w:footnote>
  <w:footnote w:type="continuationSeparator" w:id="0">
    <w:p w14:paraId="52A7F110" w14:textId="77777777" w:rsidR="00CD3613" w:rsidRDefault="00CD3613" w:rsidP="00F273DF">
      <w:r>
        <w:continuationSeparator/>
      </w:r>
    </w:p>
  </w:footnote>
  <w:footnote w:id="1">
    <w:p w14:paraId="62BC7488" w14:textId="741F4385" w:rsidR="002905F6" w:rsidRDefault="002905F6">
      <w:pPr>
        <w:pStyle w:val="FootnoteText"/>
      </w:pPr>
      <w:r>
        <w:rPr>
          <w:rStyle w:val="FootnoteReference"/>
        </w:rPr>
        <w:footnoteRef/>
      </w:r>
      <w:r>
        <w:t xml:space="preserve"> </w:t>
      </w:r>
      <w:r w:rsidR="00987B93">
        <w:t>For all studies, w</w:t>
      </w:r>
      <w:r>
        <w:t>e included an arithmetic problem at the beginning of each of the studies, which acted as a check to filter out possible bot activity or inattentive participants. See the preregistrations on OSF for the specific attention check used for each of the studies.</w:t>
      </w:r>
    </w:p>
  </w:footnote>
  <w:footnote w:id="2">
    <w:p w14:paraId="3C575C93" w14:textId="77777777" w:rsidR="00247D14" w:rsidRPr="001533EB" w:rsidRDefault="00247D14" w:rsidP="00247D14">
      <w:pPr>
        <w:pStyle w:val="FootnoteText"/>
      </w:pPr>
      <w:r w:rsidRPr="001533EB">
        <w:rPr>
          <w:rStyle w:val="FootnoteReference"/>
          <w:color w:val="000000" w:themeColor="text1"/>
        </w:rPr>
        <w:footnoteRef/>
      </w:r>
      <w:r w:rsidRPr="001533EB">
        <w:rPr>
          <w:color w:val="000000" w:themeColor="text1"/>
        </w:rPr>
        <w:t xml:space="preserve"> We use the Greenhouse Geiser correction here and in other places analyses </w:t>
      </w:r>
      <w:r>
        <w:rPr>
          <w:color w:val="000000" w:themeColor="text1"/>
        </w:rPr>
        <w:t>where</w:t>
      </w:r>
      <w:r w:rsidRPr="001533EB">
        <w:rPr>
          <w:color w:val="000000" w:themeColor="text1"/>
        </w:rPr>
        <w:t xml:space="preserve"> Mauchley’s Test of Sphericity was significant (i.e., </w:t>
      </w:r>
      <w:r w:rsidRPr="001533EB">
        <w:rPr>
          <w:i/>
          <w:iCs/>
          <w:color w:val="000000" w:themeColor="text1"/>
        </w:rPr>
        <w:t>p</w:t>
      </w:r>
      <w:r w:rsidRPr="001533EB">
        <w:rPr>
          <w:color w:val="000000" w:themeColor="text1"/>
        </w:rPr>
        <w:t xml:space="preserve"> &lt; .05</w:t>
      </w:r>
      <w:r>
        <w:rPr>
          <w:color w:val="000000" w:themeColor="text1"/>
        </w:rPr>
        <w:t xml:space="preserve">; </w:t>
      </w:r>
      <w:r w:rsidRPr="001533EB">
        <w:rPr>
          <w:color w:val="000000" w:themeColor="text1"/>
        </w:rPr>
        <w:t>Greenhouse &amp; Geisser,</w:t>
      </w:r>
      <w:r>
        <w:rPr>
          <w:color w:val="000000" w:themeColor="text1"/>
        </w:rPr>
        <w:t xml:space="preserve"> </w:t>
      </w:r>
      <w:r w:rsidRPr="001533EB">
        <w:rPr>
          <w:color w:val="000000" w:themeColor="text1"/>
        </w:rPr>
        <w:t xml:space="preserve">1959).  </w:t>
      </w:r>
    </w:p>
  </w:footnote>
  <w:footnote w:id="3">
    <w:p w14:paraId="15C13D42" w14:textId="594DD516" w:rsidR="002905F6" w:rsidRDefault="002905F6">
      <w:pPr>
        <w:pStyle w:val="FootnoteText"/>
      </w:pPr>
      <w:r w:rsidRPr="007D6C70">
        <w:rPr>
          <w:rStyle w:val="FootnoteReference"/>
          <w:color w:val="000000" w:themeColor="text1"/>
        </w:rPr>
        <w:footnoteRef/>
      </w:r>
      <w:r w:rsidRPr="007D6C70">
        <w:rPr>
          <w:color w:val="000000" w:themeColor="text1"/>
        </w:rPr>
        <w:t xml:space="preserve"> There were also changes to the set of exploratory measures that appeared at the end of the study</w:t>
      </w:r>
      <w:r w:rsidR="004D6930">
        <w:rPr>
          <w:color w:val="000000" w:themeColor="text1"/>
        </w:rPr>
        <w:t xml:space="preserve"> </w:t>
      </w:r>
      <w:r w:rsidR="00987B93">
        <w:rPr>
          <w:color w:val="000000" w:themeColor="text1"/>
        </w:rPr>
        <w:t>after all prescriptions were complete</w:t>
      </w:r>
      <w:r w:rsidR="004D6930">
        <w:rPr>
          <w:color w:val="000000" w:themeColor="text1"/>
        </w:rPr>
        <w:t>c</w:t>
      </w:r>
      <w:r w:rsidRPr="007D6C70">
        <w:rPr>
          <w:color w:val="000000" w:themeColor="text1"/>
        </w:rPr>
        <w:t xml:space="preserve">. See </w:t>
      </w:r>
      <w:r w:rsidR="00987B93" w:rsidRPr="007D6C70">
        <w:rPr>
          <w:color w:val="000000" w:themeColor="text1"/>
        </w:rPr>
        <w:t>Open Materials on OSF</w:t>
      </w:r>
      <w:r w:rsidRPr="007D6C70">
        <w:rPr>
          <w:color w:val="000000" w:themeColor="text1"/>
        </w:rPr>
        <w:t xml:space="preserve"> </w:t>
      </w:r>
      <w:r w:rsidR="00987B93" w:rsidRPr="007D6C70">
        <w:rPr>
          <w:color w:val="000000" w:themeColor="text1"/>
        </w:rPr>
        <w:t>for all measures included in the study.</w:t>
      </w:r>
    </w:p>
  </w:footnote>
  <w:footnote w:id="4">
    <w:p w14:paraId="789194D1" w14:textId="2E855AB0" w:rsidR="00ED4D0D" w:rsidRPr="00987B93" w:rsidRDefault="00ED4D0D" w:rsidP="00ED4D0D">
      <w:pPr>
        <w:pStyle w:val="FootnoteText"/>
      </w:pPr>
      <w:r w:rsidRPr="00987B93">
        <w:rPr>
          <w:rStyle w:val="FootnoteReference"/>
        </w:rPr>
        <w:footnoteRef/>
      </w:r>
      <w:r w:rsidRPr="00987B93">
        <w:t>We conduct</w:t>
      </w:r>
      <w:r>
        <w:t>ed</w:t>
      </w:r>
      <w:r w:rsidRPr="00987B93">
        <w:t xml:space="preserve"> one study after the other five to attempt to understand </w:t>
      </w:r>
      <w:r>
        <w:t xml:space="preserve">how framing influences </w:t>
      </w:r>
      <w:r w:rsidRPr="00987B93">
        <w:t xml:space="preserve">prescriptions, but the paradigm inadvertently confounded outcome valence with (lack of) agency over contracting COVID-19. </w:t>
      </w:r>
      <w:r w:rsidRPr="007D6C70">
        <w:t>See Supplementary Materials</w:t>
      </w:r>
      <w:r>
        <w:t xml:space="preserve"> for overview.</w:t>
      </w:r>
    </w:p>
  </w:footnote>
  <w:footnote w:id="5">
    <w:p w14:paraId="5524FD42" w14:textId="77777777" w:rsidR="00A75DC3" w:rsidRDefault="00A75DC3" w:rsidP="00A75DC3">
      <w:pPr>
        <w:pStyle w:val="FootnoteText"/>
      </w:pPr>
      <w:r w:rsidRPr="00987B93">
        <w:rPr>
          <w:rStyle w:val="FootnoteReference"/>
        </w:rPr>
        <w:footnoteRef/>
      </w:r>
      <w:r w:rsidRPr="00987B93">
        <w:t xml:space="preserve"> Using data from Study 1 and 2, we also did a special, exploratory analysis to check on whether confusion or a lack of participant focus could account for the main results of those studies. Specifically, we examined results from whatever role or outcome set participants in those studies answered first. Although this prohibitively cuts down on the power to do inferential statistics on trends in those data, it is worth noting the all the main findings from the full analyses of Studies 1 and 2 were also well represented when just examining data trends from the initial set of responses in those studies. See </w:t>
      </w:r>
      <w:r w:rsidRPr="007D6C70">
        <w:t>Supplementary Materials</w:t>
      </w:r>
      <w:r w:rsidRPr="00987B93">
        <w:t xml:space="preserve"> for more discussion of these results.</w:t>
      </w:r>
      <w:r>
        <w:t xml:space="preserve">   </w:t>
      </w:r>
    </w:p>
  </w:footnote>
  <w:footnote w:id="6">
    <w:p w14:paraId="27D1311E" w14:textId="5FBBFE8C" w:rsidR="00B23172" w:rsidRPr="008446BD" w:rsidRDefault="00B23172" w:rsidP="00B23172">
      <w:pPr>
        <w:widowControl w:val="0"/>
        <w:rPr>
          <w:sz w:val="20"/>
          <w:szCs w:val="20"/>
        </w:rPr>
      </w:pPr>
      <w:r w:rsidRPr="008446BD">
        <w:rPr>
          <w:rStyle w:val="FootnoteReference"/>
          <w:sz w:val="20"/>
          <w:szCs w:val="20"/>
        </w:rPr>
        <w:footnoteRef/>
      </w:r>
      <w:r w:rsidRPr="008446BD">
        <w:rPr>
          <w:sz w:val="20"/>
          <w:szCs w:val="20"/>
        </w:rPr>
        <w:t xml:space="preserve"> For the 3(Domain) x 4(Role) x 6(Counterbalancing) ANOVA, counterbalancing did not have a significant main effect, </w:t>
      </w:r>
      <w:r w:rsidRPr="008446BD">
        <w:rPr>
          <w:i/>
          <w:iCs/>
          <w:sz w:val="20"/>
          <w:szCs w:val="20"/>
        </w:rPr>
        <w:t>F</w:t>
      </w:r>
      <w:r w:rsidRPr="008446BD">
        <w:rPr>
          <w:sz w:val="20"/>
          <w:szCs w:val="20"/>
        </w:rPr>
        <w:t xml:space="preserve">(5, 92) = 0.92, </w:t>
      </w:r>
      <w:r w:rsidRPr="008446BD">
        <w:rPr>
          <w:i/>
          <w:iCs/>
          <w:sz w:val="20"/>
          <w:szCs w:val="20"/>
        </w:rPr>
        <w:t>p</w:t>
      </w:r>
      <w:r w:rsidRPr="008446BD">
        <w:rPr>
          <w:sz w:val="20"/>
          <w:szCs w:val="20"/>
        </w:rPr>
        <w:t xml:space="preserve"> = .473, </w:t>
      </w:r>
      <w:r w:rsidRPr="008446BD">
        <w:rPr>
          <w:sz w:val="20"/>
          <w:szCs w:val="20"/>
        </w:rPr>
        <w:sym w:font="Symbol" w:char="F068"/>
      </w:r>
      <w:r w:rsidRPr="008446BD">
        <w:rPr>
          <w:sz w:val="20"/>
          <w:szCs w:val="20"/>
          <w:vertAlign w:val="subscript"/>
        </w:rPr>
        <w:t>p</w:t>
      </w:r>
      <w:r w:rsidRPr="008446BD">
        <w:rPr>
          <w:sz w:val="20"/>
          <w:szCs w:val="20"/>
          <w:vertAlign w:val="superscript"/>
        </w:rPr>
        <w:t xml:space="preserve">2 </w:t>
      </w:r>
      <w:r w:rsidRPr="008446BD">
        <w:rPr>
          <w:sz w:val="20"/>
          <w:szCs w:val="20"/>
        </w:rPr>
        <w:t xml:space="preserve">= .048, nor did it significantly interact with Domain or Role in any of the two- way interactions, </w:t>
      </w:r>
      <w:r w:rsidRPr="008446BD">
        <w:rPr>
          <w:i/>
          <w:iCs/>
          <w:sz w:val="20"/>
          <w:szCs w:val="20"/>
        </w:rPr>
        <w:t>F</w:t>
      </w:r>
      <w:r w:rsidRPr="008446BD">
        <w:rPr>
          <w:sz w:val="20"/>
          <w:szCs w:val="20"/>
        </w:rPr>
        <w:t xml:space="preserve">(10, 184) = 0.52, </w:t>
      </w:r>
      <w:r w:rsidRPr="008446BD">
        <w:rPr>
          <w:i/>
          <w:iCs/>
          <w:sz w:val="20"/>
          <w:szCs w:val="20"/>
        </w:rPr>
        <w:t>p</w:t>
      </w:r>
      <w:r w:rsidRPr="008446BD">
        <w:rPr>
          <w:sz w:val="20"/>
          <w:szCs w:val="20"/>
        </w:rPr>
        <w:t xml:space="preserve"> = .873, </w:t>
      </w:r>
      <w:r w:rsidRPr="008446BD">
        <w:rPr>
          <w:sz w:val="20"/>
          <w:szCs w:val="20"/>
        </w:rPr>
        <w:sym w:font="Symbol" w:char="F068"/>
      </w:r>
      <w:r w:rsidRPr="008446BD">
        <w:rPr>
          <w:sz w:val="20"/>
          <w:szCs w:val="20"/>
          <w:vertAlign w:val="subscript"/>
        </w:rPr>
        <w:t>p</w:t>
      </w:r>
      <w:r w:rsidRPr="008446BD">
        <w:rPr>
          <w:sz w:val="20"/>
          <w:szCs w:val="20"/>
          <w:vertAlign w:val="superscript"/>
        </w:rPr>
        <w:t xml:space="preserve">2 </w:t>
      </w:r>
      <w:r w:rsidRPr="008446BD">
        <w:rPr>
          <w:sz w:val="20"/>
          <w:szCs w:val="20"/>
        </w:rPr>
        <w:t xml:space="preserve">= .028 and </w:t>
      </w:r>
      <w:r w:rsidR="00BB5615" w:rsidRPr="00BB5615">
        <w:rPr>
          <w:i/>
          <w:iCs/>
          <w:sz w:val="20"/>
          <w:szCs w:val="20"/>
        </w:rPr>
        <w:t>F</w:t>
      </w:r>
      <w:r w:rsidR="00BB5615" w:rsidRPr="007D6C70">
        <w:rPr>
          <w:sz w:val="20"/>
          <w:szCs w:val="20"/>
        </w:rPr>
        <w:t>(13.75,253.05) = 1.16</w:t>
      </w:r>
      <w:r w:rsidR="00BB5615">
        <w:rPr>
          <w:sz w:val="20"/>
          <w:szCs w:val="20"/>
        </w:rPr>
        <w:t>,</w:t>
      </w:r>
      <w:r w:rsidRPr="008446BD">
        <w:rPr>
          <w:sz w:val="20"/>
          <w:szCs w:val="20"/>
        </w:rPr>
        <w:t xml:space="preserve"> </w:t>
      </w:r>
      <w:r w:rsidRPr="008446BD">
        <w:rPr>
          <w:i/>
          <w:iCs/>
          <w:sz w:val="20"/>
          <w:szCs w:val="20"/>
        </w:rPr>
        <w:t>p</w:t>
      </w:r>
      <w:r w:rsidRPr="008446BD">
        <w:rPr>
          <w:sz w:val="20"/>
          <w:szCs w:val="20"/>
        </w:rPr>
        <w:t xml:space="preserve"> = .306, </w:t>
      </w:r>
      <w:r w:rsidRPr="008446BD">
        <w:rPr>
          <w:sz w:val="20"/>
          <w:szCs w:val="20"/>
        </w:rPr>
        <w:sym w:font="Symbol" w:char="F068"/>
      </w:r>
      <w:r w:rsidRPr="008446BD">
        <w:rPr>
          <w:sz w:val="20"/>
          <w:szCs w:val="20"/>
          <w:vertAlign w:val="subscript"/>
        </w:rPr>
        <w:t>p</w:t>
      </w:r>
      <w:r w:rsidRPr="008446BD">
        <w:rPr>
          <w:sz w:val="20"/>
          <w:szCs w:val="20"/>
          <w:vertAlign w:val="superscript"/>
        </w:rPr>
        <w:t xml:space="preserve">2 </w:t>
      </w:r>
      <w:r w:rsidRPr="008446BD">
        <w:rPr>
          <w:sz w:val="20"/>
          <w:szCs w:val="20"/>
        </w:rPr>
        <w:t xml:space="preserve">= .059, respectively. There was a significant three-way interaction, </w:t>
      </w:r>
      <w:r w:rsidRPr="008446BD">
        <w:rPr>
          <w:i/>
          <w:iCs/>
          <w:sz w:val="20"/>
          <w:szCs w:val="20"/>
        </w:rPr>
        <w:t>F</w:t>
      </w:r>
      <w:r w:rsidRPr="008446BD">
        <w:rPr>
          <w:sz w:val="20"/>
          <w:szCs w:val="20"/>
        </w:rPr>
        <w:t xml:space="preserve">(26.56, 448.64) = 1.62, </w:t>
      </w:r>
      <w:r w:rsidRPr="008446BD">
        <w:rPr>
          <w:i/>
          <w:iCs/>
          <w:sz w:val="20"/>
          <w:szCs w:val="20"/>
        </w:rPr>
        <w:t xml:space="preserve">p </w:t>
      </w:r>
      <w:r w:rsidRPr="008446BD">
        <w:rPr>
          <w:sz w:val="20"/>
          <w:szCs w:val="20"/>
        </w:rPr>
        <w:t xml:space="preserve">= .028, </w:t>
      </w:r>
      <w:r w:rsidRPr="008446BD">
        <w:rPr>
          <w:sz w:val="20"/>
          <w:szCs w:val="20"/>
        </w:rPr>
        <w:sym w:font="Symbol" w:char="F068"/>
      </w:r>
      <w:r w:rsidRPr="008446BD">
        <w:rPr>
          <w:sz w:val="20"/>
          <w:szCs w:val="20"/>
          <w:vertAlign w:val="subscript"/>
        </w:rPr>
        <w:t>p</w:t>
      </w:r>
      <w:r w:rsidRPr="008446BD">
        <w:rPr>
          <w:sz w:val="20"/>
          <w:szCs w:val="20"/>
          <w:vertAlign w:val="superscript"/>
        </w:rPr>
        <w:t xml:space="preserve">2 </w:t>
      </w:r>
      <w:r w:rsidRPr="008446BD">
        <w:rPr>
          <w:sz w:val="20"/>
          <w:szCs w:val="20"/>
        </w:rPr>
        <w:t xml:space="preserve">= .081. We deconstructed this interaction by examining just the most critical factor of the counterbalancing—the first domain that participants encountered—to see if that had a significant influence on prescriptions. A 3(Domain) x 4(Role) x 3(First Domain) mixed ANOVA showed that the counterbalancing of the first domain participants saw did not have a significant main effect, F(2, 95) = 0.20, p = .819, </w:t>
      </w:r>
      <w:r w:rsidRPr="008446BD">
        <w:rPr>
          <w:sz w:val="20"/>
          <w:szCs w:val="20"/>
        </w:rPr>
        <w:sym w:font="Symbol" w:char="F068"/>
      </w:r>
      <w:r w:rsidRPr="008446BD">
        <w:rPr>
          <w:sz w:val="20"/>
          <w:szCs w:val="20"/>
          <w:vertAlign w:val="subscript"/>
        </w:rPr>
        <w:t>p</w:t>
      </w:r>
      <w:r w:rsidRPr="008446BD">
        <w:rPr>
          <w:sz w:val="20"/>
          <w:szCs w:val="20"/>
          <w:vertAlign w:val="superscript"/>
        </w:rPr>
        <w:t xml:space="preserve">2 </w:t>
      </w:r>
      <w:r w:rsidRPr="008446BD">
        <w:rPr>
          <w:sz w:val="20"/>
          <w:szCs w:val="20"/>
        </w:rPr>
        <w:t xml:space="preserve"> =  .004, nor did it interact with any of the other factors to influence prescriptions that participants gave (all </w:t>
      </w:r>
      <w:r w:rsidRPr="008446BD">
        <w:rPr>
          <w:i/>
          <w:iCs/>
          <w:sz w:val="20"/>
          <w:szCs w:val="20"/>
        </w:rPr>
        <w:t>p</w:t>
      </w:r>
      <w:r w:rsidRPr="008446BD">
        <w:rPr>
          <w:sz w:val="20"/>
          <w:szCs w:val="20"/>
        </w:rPr>
        <w:t xml:space="preserve">s &gt; .10). </w:t>
      </w:r>
    </w:p>
    <w:p w14:paraId="0DFEC206" w14:textId="1F561FAC" w:rsidR="00B23172" w:rsidRDefault="00B2317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320418"/>
      <w:docPartObj>
        <w:docPartGallery w:val="Page Numbers (Top of Page)"/>
        <w:docPartUnique/>
      </w:docPartObj>
    </w:sdtPr>
    <w:sdtEndPr>
      <w:rPr>
        <w:rStyle w:val="PageNumber"/>
      </w:rPr>
    </w:sdtEndPr>
    <w:sdtContent>
      <w:p w14:paraId="79E647EE" w14:textId="634F0ED9" w:rsidR="002905F6" w:rsidRDefault="002905F6" w:rsidP="005674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B4D2E6" w14:textId="77777777" w:rsidR="002905F6" w:rsidRDefault="002905F6" w:rsidP="0019107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5605084"/>
      <w:docPartObj>
        <w:docPartGallery w:val="Page Numbers (Top of Page)"/>
        <w:docPartUnique/>
      </w:docPartObj>
    </w:sdtPr>
    <w:sdtEndPr>
      <w:rPr>
        <w:rStyle w:val="PageNumber"/>
      </w:rPr>
    </w:sdtEndPr>
    <w:sdtContent>
      <w:p w14:paraId="496697F1" w14:textId="781AFE84" w:rsidR="002905F6" w:rsidRDefault="002905F6" w:rsidP="0056745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EDC805" w14:textId="69126AAB" w:rsidR="002905F6" w:rsidRPr="00191071" w:rsidRDefault="002905F6" w:rsidP="00191071">
    <w:pPr>
      <w:pStyle w:val="Header"/>
      <w:ind w:right="360"/>
      <w:rPr>
        <w:sz w:val="22"/>
        <w:szCs w:val="22"/>
      </w:rPr>
    </w:pPr>
    <w:r w:rsidRPr="00191071">
      <w:rPr>
        <w:sz w:val="22"/>
        <w:szCs w:val="22"/>
      </w:rPr>
      <w:t xml:space="preserve">OPTIMISM </w:t>
    </w:r>
    <w:r w:rsidR="00947EF5">
      <w:rPr>
        <w:sz w:val="22"/>
        <w:szCs w:val="22"/>
      </w:rPr>
      <w:t>DURING GLOBAL CRISIS</w:t>
    </w:r>
    <w:r w:rsidRPr="00191071">
      <w:rPr>
        <w:sz w:val="22"/>
        <w:szCs w:val="22"/>
      </w:rPr>
      <w:tab/>
    </w:r>
    <w:r w:rsidRPr="00191071">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F2012"/>
    <w:multiLevelType w:val="hybridMultilevel"/>
    <w:tmpl w:val="93A460EA"/>
    <w:lvl w:ilvl="0" w:tplc="A5F8942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918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58D"/>
    <w:rsid w:val="0000054D"/>
    <w:rsid w:val="00001B31"/>
    <w:rsid w:val="00001DDB"/>
    <w:rsid w:val="00002244"/>
    <w:rsid w:val="000026DF"/>
    <w:rsid w:val="000028DA"/>
    <w:rsid w:val="00002F0D"/>
    <w:rsid w:val="00004DE1"/>
    <w:rsid w:val="0000576A"/>
    <w:rsid w:val="000062AD"/>
    <w:rsid w:val="00007793"/>
    <w:rsid w:val="00007922"/>
    <w:rsid w:val="00010EE7"/>
    <w:rsid w:val="00011A11"/>
    <w:rsid w:val="00016368"/>
    <w:rsid w:val="000164E5"/>
    <w:rsid w:val="0001755A"/>
    <w:rsid w:val="000202F4"/>
    <w:rsid w:val="00021ADF"/>
    <w:rsid w:val="00023832"/>
    <w:rsid w:val="00025239"/>
    <w:rsid w:val="00025FD8"/>
    <w:rsid w:val="0002666B"/>
    <w:rsid w:val="0002745C"/>
    <w:rsid w:val="000275B2"/>
    <w:rsid w:val="00027661"/>
    <w:rsid w:val="000278BF"/>
    <w:rsid w:val="00027A53"/>
    <w:rsid w:val="00030F88"/>
    <w:rsid w:val="00031591"/>
    <w:rsid w:val="00032A4E"/>
    <w:rsid w:val="00033140"/>
    <w:rsid w:val="000344BE"/>
    <w:rsid w:val="00034B5C"/>
    <w:rsid w:val="00042CA3"/>
    <w:rsid w:val="00044BC7"/>
    <w:rsid w:val="00046D27"/>
    <w:rsid w:val="00046E3B"/>
    <w:rsid w:val="00047167"/>
    <w:rsid w:val="00047CC9"/>
    <w:rsid w:val="00050CEC"/>
    <w:rsid w:val="00051B01"/>
    <w:rsid w:val="000572C3"/>
    <w:rsid w:val="00060547"/>
    <w:rsid w:val="0006071C"/>
    <w:rsid w:val="00060896"/>
    <w:rsid w:val="00063F31"/>
    <w:rsid w:val="000643D3"/>
    <w:rsid w:val="00067D19"/>
    <w:rsid w:val="00072437"/>
    <w:rsid w:val="00073E21"/>
    <w:rsid w:val="0007421B"/>
    <w:rsid w:val="00074E85"/>
    <w:rsid w:val="00077975"/>
    <w:rsid w:val="000801AE"/>
    <w:rsid w:val="0008197D"/>
    <w:rsid w:val="00082AB8"/>
    <w:rsid w:val="00086E10"/>
    <w:rsid w:val="0008728C"/>
    <w:rsid w:val="000874FE"/>
    <w:rsid w:val="00090E04"/>
    <w:rsid w:val="0009251E"/>
    <w:rsid w:val="00093B83"/>
    <w:rsid w:val="00093CEF"/>
    <w:rsid w:val="0009682C"/>
    <w:rsid w:val="0009768D"/>
    <w:rsid w:val="000A01C6"/>
    <w:rsid w:val="000A04E8"/>
    <w:rsid w:val="000A1EAE"/>
    <w:rsid w:val="000A4018"/>
    <w:rsid w:val="000A7B42"/>
    <w:rsid w:val="000B0CA2"/>
    <w:rsid w:val="000B0D1A"/>
    <w:rsid w:val="000B0E57"/>
    <w:rsid w:val="000B1AC5"/>
    <w:rsid w:val="000B27C7"/>
    <w:rsid w:val="000B3162"/>
    <w:rsid w:val="000B6367"/>
    <w:rsid w:val="000B6E25"/>
    <w:rsid w:val="000C139E"/>
    <w:rsid w:val="000C24EE"/>
    <w:rsid w:val="000C4943"/>
    <w:rsid w:val="000C5925"/>
    <w:rsid w:val="000D2491"/>
    <w:rsid w:val="000D2523"/>
    <w:rsid w:val="000D3211"/>
    <w:rsid w:val="000D346C"/>
    <w:rsid w:val="000D4399"/>
    <w:rsid w:val="000D4680"/>
    <w:rsid w:val="000E16B4"/>
    <w:rsid w:val="000E540E"/>
    <w:rsid w:val="000E573E"/>
    <w:rsid w:val="000E66A6"/>
    <w:rsid w:val="000E7812"/>
    <w:rsid w:val="000F0A0B"/>
    <w:rsid w:val="000F127B"/>
    <w:rsid w:val="000F17C5"/>
    <w:rsid w:val="000F2A30"/>
    <w:rsid w:val="000F2ADB"/>
    <w:rsid w:val="000F3770"/>
    <w:rsid w:val="000F3D66"/>
    <w:rsid w:val="000F448E"/>
    <w:rsid w:val="000F4847"/>
    <w:rsid w:val="000F59F5"/>
    <w:rsid w:val="000F61AE"/>
    <w:rsid w:val="00100653"/>
    <w:rsid w:val="00100826"/>
    <w:rsid w:val="001035A9"/>
    <w:rsid w:val="001036CF"/>
    <w:rsid w:val="0010567E"/>
    <w:rsid w:val="0010677E"/>
    <w:rsid w:val="0011407F"/>
    <w:rsid w:val="0011561E"/>
    <w:rsid w:val="00116E50"/>
    <w:rsid w:val="001174C6"/>
    <w:rsid w:val="001177B0"/>
    <w:rsid w:val="001178B2"/>
    <w:rsid w:val="0012264D"/>
    <w:rsid w:val="00124E07"/>
    <w:rsid w:val="00126066"/>
    <w:rsid w:val="00126D11"/>
    <w:rsid w:val="001272F8"/>
    <w:rsid w:val="00127915"/>
    <w:rsid w:val="00131914"/>
    <w:rsid w:val="00133784"/>
    <w:rsid w:val="0013553E"/>
    <w:rsid w:val="001364CF"/>
    <w:rsid w:val="001370F1"/>
    <w:rsid w:val="001372C6"/>
    <w:rsid w:val="00137AA3"/>
    <w:rsid w:val="001423C9"/>
    <w:rsid w:val="00143486"/>
    <w:rsid w:val="0014497F"/>
    <w:rsid w:val="00146DDD"/>
    <w:rsid w:val="001473D2"/>
    <w:rsid w:val="001533EB"/>
    <w:rsid w:val="00153808"/>
    <w:rsid w:val="00154561"/>
    <w:rsid w:val="001559BA"/>
    <w:rsid w:val="00156466"/>
    <w:rsid w:val="00156BEC"/>
    <w:rsid w:val="00157770"/>
    <w:rsid w:val="001611E2"/>
    <w:rsid w:val="0016186F"/>
    <w:rsid w:val="00161BF2"/>
    <w:rsid w:val="001625DC"/>
    <w:rsid w:val="00164199"/>
    <w:rsid w:val="0016424C"/>
    <w:rsid w:val="0016440C"/>
    <w:rsid w:val="001646BA"/>
    <w:rsid w:val="00166D47"/>
    <w:rsid w:val="0017119F"/>
    <w:rsid w:val="001730B8"/>
    <w:rsid w:val="00174B43"/>
    <w:rsid w:val="00176967"/>
    <w:rsid w:val="00176C88"/>
    <w:rsid w:val="00180556"/>
    <w:rsid w:val="00180C46"/>
    <w:rsid w:val="00182ED4"/>
    <w:rsid w:val="0018700A"/>
    <w:rsid w:val="00191071"/>
    <w:rsid w:val="001910EB"/>
    <w:rsid w:val="00192939"/>
    <w:rsid w:val="001939E0"/>
    <w:rsid w:val="00194682"/>
    <w:rsid w:val="00194D3B"/>
    <w:rsid w:val="00194D6B"/>
    <w:rsid w:val="00197016"/>
    <w:rsid w:val="001A341F"/>
    <w:rsid w:val="001A3D7C"/>
    <w:rsid w:val="001A4B3C"/>
    <w:rsid w:val="001A5D35"/>
    <w:rsid w:val="001A6B19"/>
    <w:rsid w:val="001B135A"/>
    <w:rsid w:val="001B21EB"/>
    <w:rsid w:val="001B2F27"/>
    <w:rsid w:val="001B31C6"/>
    <w:rsid w:val="001B46EC"/>
    <w:rsid w:val="001B4D04"/>
    <w:rsid w:val="001B5BF9"/>
    <w:rsid w:val="001B5C06"/>
    <w:rsid w:val="001C0A3F"/>
    <w:rsid w:val="001C1639"/>
    <w:rsid w:val="001C492A"/>
    <w:rsid w:val="001C5509"/>
    <w:rsid w:val="001C6381"/>
    <w:rsid w:val="001C68B0"/>
    <w:rsid w:val="001D25B4"/>
    <w:rsid w:val="001D3002"/>
    <w:rsid w:val="001D4D1E"/>
    <w:rsid w:val="001D50D3"/>
    <w:rsid w:val="001D7144"/>
    <w:rsid w:val="001E097A"/>
    <w:rsid w:val="001E290C"/>
    <w:rsid w:val="001E29CF"/>
    <w:rsid w:val="001E514E"/>
    <w:rsid w:val="001E6A57"/>
    <w:rsid w:val="001F0761"/>
    <w:rsid w:val="001F1278"/>
    <w:rsid w:val="001F31A0"/>
    <w:rsid w:val="001F339E"/>
    <w:rsid w:val="001F3748"/>
    <w:rsid w:val="001F44AB"/>
    <w:rsid w:val="001F5725"/>
    <w:rsid w:val="001F578A"/>
    <w:rsid w:val="001F598B"/>
    <w:rsid w:val="001F5F89"/>
    <w:rsid w:val="001F73CE"/>
    <w:rsid w:val="002014AA"/>
    <w:rsid w:val="002028F2"/>
    <w:rsid w:val="00202B60"/>
    <w:rsid w:val="002037C9"/>
    <w:rsid w:val="0020427E"/>
    <w:rsid w:val="002046D0"/>
    <w:rsid w:val="00204B6B"/>
    <w:rsid w:val="00204E7F"/>
    <w:rsid w:val="0020625A"/>
    <w:rsid w:val="002069BF"/>
    <w:rsid w:val="00207A96"/>
    <w:rsid w:val="002108F8"/>
    <w:rsid w:val="00211AFD"/>
    <w:rsid w:val="00211BA1"/>
    <w:rsid w:val="002122B4"/>
    <w:rsid w:val="00212349"/>
    <w:rsid w:val="0021638A"/>
    <w:rsid w:val="002169BD"/>
    <w:rsid w:val="00217384"/>
    <w:rsid w:val="002177C6"/>
    <w:rsid w:val="00221018"/>
    <w:rsid w:val="002215D1"/>
    <w:rsid w:val="00221EFD"/>
    <w:rsid w:val="002236E1"/>
    <w:rsid w:val="00224B47"/>
    <w:rsid w:val="00225F40"/>
    <w:rsid w:val="00225FAB"/>
    <w:rsid w:val="00226CD3"/>
    <w:rsid w:val="00232070"/>
    <w:rsid w:val="00232AA0"/>
    <w:rsid w:val="00232D20"/>
    <w:rsid w:val="00233B47"/>
    <w:rsid w:val="002403A2"/>
    <w:rsid w:val="002405FA"/>
    <w:rsid w:val="00240C0A"/>
    <w:rsid w:val="00241953"/>
    <w:rsid w:val="00245780"/>
    <w:rsid w:val="00246E8F"/>
    <w:rsid w:val="002474E3"/>
    <w:rsid w:val="00247D14"/>
    <w:rsid w:val="00251628"/>
    <w:rsid w:val="00252372"/>
    <w:rsid w:val="00252EFB"/>
    <w:rsid w:val="00253F9B"/>
    <w:rsid w:val="00254347"/>
    <w:rsid w:val="0025589F"/>
    <w:rsid w:val="002558CA"/>
    <w:rsid w:val="00255923"/>
    <w:rsid w:val="00255FC4"/>
    <w:rsid w:val="002569AE"/>
    <w:rsid w:val="002576C7"/>
    <w:rsid w:val="00260A45"/>
    <w:rsid w:val="00261FAF"/>
    <w:rsid w:val="00262687"/>
    <w:rsid w:val="00262D62"/>
    <w:rsid w:val="00263F10"/>
    <w:rsid w:val="00265E05"/>
    <w:rsid w:val="00265E5D"/>
    <w:rsid w:val="0026769B"/>
    <w:rsid w:val="00271013"/>
    <w:rsid w:val="002723E9"/>
    <w:rsid w:val="002728F3"/>
    <w:rsid w:val="00272AED"/>
    <w:rsid w:val="002739EC"/>
    <w:rsid w:val="00275341"/>
    <w:rsid w:val="00276A49"/>
    <w:rsid w:val="0028004C"/>
    <w:rsid w:val="00284D76"/>
    <w:rsid w:val="002854B4"/>
    <w:rsid w:val="00285F69"/>
    <w:rsid w:val="002863AE"/>
    <w:rsid w:val="00286543"/>
    <w:rsid w:val="002868DA"/>
    <w:rsid w:val="00287149"/>
    <w:rsid w:val="00290308"/>
    <w:rsid w:val="002905F6"/>
    <w:rsid w:val="0029279F"/>
    <w:rsid w:val="00293E74"/>
    <w:rsid w:val="002945A7"/>
    <w:rsid w:val="002953B9"/>
    <w:rsid w:val="00296BC1"/>
    <w:rsid w:val="00296C73"/>
    <w:rsid w:val="002A40C4"/>
    <w:rsid w:val="002A416D"/>
    <w:rsid w:val="002A4D69"/>
    <w:rsid w:val="002A5E54"/>
    <w:rsid w:val="002A60C9"/>
    <w:rsid w:val="002B21C6"/>
    <w:rsid w:val="002B2210"/>
    <w:rsid w:val="002B2B38"/>
    <w:rsid w:val="002B2FE5"/>
    <w:rsid w:val="002B5113"/>
    <w:rsid w:val="002B65CA"/>
    <w:rsid w:val="002B6F8B"/>
    <w:rsid w:val="002C0068"/>
    <w:rsid w:val="002C0FCD"/>
    <w:rsid w:val="002C14A2"/>
    <w:rsid w:val="002C2DDF"/>
    <w:rsid w:val="002C3D6E"/>
    <w:rsid w:val="002C4200"/>
    <w:rsid w:val="002C5EA4"/>
    <w:rsid w:val="002C7679"/>
    <w:rsid w:val="002D014B"/>
    <w:rsid w:val="002D093E"/>
    <w:rsid w:val="002D5B7D"/>
    <w:rsid w:val="002E020F"/>
    <w:rsid w:val="002E0D44"/>
    <w:rsid w:val="002E0FC1"/>
    <w:rsid w:val="002E14EF"/>
    <w:rsid w:val="002E2746"/>
    <w:rsid w:val="002E326E"/>
    <w:rsid w:val="002E522C"/>
    <w:rsid w:val="002E5583"/>
    <w:rsid w:val="002E5B72"/>
    <w:rsid w:val="002F01D5"/>
    <w:rsid w:val="002F2BEA"/>
    <w:rsid w:val="002F2F54"/>
    <w:rsid w:val="002F52DF"/>
    <w:rsid w:val="002F75D9"/>
    <w:rsid w:val="003021A4"/>
    <w:rsid w:val="00302B2E"/>
    <w:rsid w:val="0030562B"/>
    <w:rsid w:val="003059B2"/>
    <w:rsid w:val="00306462"/>
    <w:rsid w:val="00306F48"/>
    <w:rsid w:val="0030772C"/>
    <w:rsid w:val="00307AB6"/>
    <w:rsid w:val="00310B49"/>
    <w:rsid w:val="00310F95"/>
    <w:rsid w:val="00311D57"/>
    <w:rsid w:val="00311E5F"/>
    <w:rsid w:val="00312785"/>
    <w:rsid w:val="00312E52"/>
    <w:rsid w:val="0031440B"/>
    <w:rsid w:val="0031561B"/>
    <w:rsid w:val="00315D58"/>
    <w:rsid w:val="0032243D"/>
    <w:rsid w:val="00322A64"/>
    <w:rsid w:val="00322ABB"/>
    <w:rsid w:val="0032332F"/>
    <w:rsid w:val="00323731"/>
    <w:rsid w:val="003253D7"/>
    <w:rsid w:val="00326B5F"/>
    <w:rsid w:val="0032739B"/>
    <w:rsid w:val="003277BC"/>
    <w:rsid w:val="00330589"/>
    <w:rsid w:val="00330914"/>
    <w:rsid w:val="00331082"/>
    <w:rsid w:val="0033247B"/>
    <w:rsid w:val="00332865"/>
    <w:rsid w:val="0033619B"/>
    <w:rsid w:val="003374DE"/>
    <w:rsid w:val="003404AA"/>
    <w:rsid w:val="00342FFB"/>
    <w:rsid w:val="00343224"/>
    <w:rsid w:val="003435FA"/>
    <w:rsid w:val="00352057"/>
    <w:rsid w:val="00352893"/>
    <w:rsid w:val="00352B21"/>
    <w:rsid w:val="00352F89"/>
    <w:rsid w:val="00353DCD"/>
    <w:rsid w:val="0035514F"/>
    <w:rsid w:val="0035560A"/>
    <w:rsid w:val="00357A02"/>
    <w:rsid w:val="00357EF4"/>
    <w:rsid w:val="00360073"/>
    <w:rsid w:val="00361258"/>
    <w:rsid w:val="003630FE"/>
    <w:rsid w:val="00364267"/>
    <w:rsid w:val="00364FBD"/>
    <w:rsid w:val="00366CD4"/>
    <w:rsid w:val="00367346"/>
    <w:rsid w:val="003702A9"/>
    <w:rsid w:val="00371ACC"/>
    <w:rsid w:val="00371CC4"/>
    <w:rsid w:val="00373458"/>
    <w:rsid w:val="00373F7F"/>
    <w:rsid w:val="00374ED9"/>
    <w:rsid w:val="00375AA0"/>
    <w:rsid w:val="003779EC"/>
    <w:rsid w:val="00380039"/>
    <w:rsid w:val="00380F89"/>
    <w:rsid w:val="003821C6"/>
    <w:rsid w:val="003828E0"/>
    <w:rsid w:val="00383E1E"/>
    <w:rsid w:val="003851AB"/>
    <w:rsid w:val="00390B93"/>
    <w:rsid w:val="00391CEA"/>
    <w:rsid w:val="00392D5B"/>
    <w:rsid w:val="003933EB"/>
    <w:rsid w:val="0039494C"/>
    <w:rsid w:val="00394E0A"/>
    <w:rsid w:val="00396797"/>
    <w:rsid w:val="00397769"/>
    <w:rsid w:val="00397E02"/>
    <w:rsid w:val="003A1061"/>
    <w:rsid w:val="003A182E"/>
    <w:rsid w:val="003A2B48"/>
    <w:rsid w:val="003A3BA6"/>
    <w:rsid w:val="003A50DB"/>
    <w:rsid w:val="003A6790"/>
    <w:rsid w:val="003B0D17"/>
    <w:rsid w:val="003B10A6"/>
    <w:rsid w:val="003B3D34"/>
    <w:rsid w:val="003B42FA"/>
    <w:rsid w:val="003B478B"/>
    <w:rsid w:val="003B6D65"/>
    <w:rsid w:val="003B6D7E"/>
    <w:rsid w:val="003C0F34"/>
    <w:rsid w:val="003C0F4F"/>
    <w:rsid w:val="003C17ED"/>
    <w:rsid w:val="003C1C9C"/>
    <w:rsid w:val="003C1D97"/>
    <w:rsid w:val="003C1EA5"/>
    <w:rsid w:val="003C25C0"/>
    <w:rsid w:val="003C54A5"/>
    <w:rsid w:val="003C6BCF"/>
    <w:rsid w:val="003D0C1B"/>
    <w:rsid w:val="003D158D"/>
    <w:rsid w:val="003D24DF"/>
    <w:rsid w:val="003D263D"/>
    <w:rsid w:val="003D5B2B"/>
    <w:rsid w:val="003D6DE3"/>
    <w:rsid w:val="003E27F7"/>
    <w:rsid w:val="003E43CC"/>
    <w:rsid w:val="003E7FAF"/>
    <w:rsid w:val="003F2EE2"/>
    <w:rsid w:val="003F3D58"/>
    <w:rsid w:val="003F409F"/>
    <w:rsid w:val="003F52F7"/>
    <w:rsid w:val="003F569E"/>
    <w:rsid w:val="00400D7C"/>
    <w:rsid w:val="004037E0"/>
    <w:rsid w:val="00404895"/>
    <w:rsid w:val="00406E35"/>
    <w:rsid w:val="00407D4B"/>
    <w:rsid w:val="00410371"/>
    <w:rsid w:val="00410AA8"/>
    <w:rsid w:val="00411EB9"/>
    <w:rsid w:val="00412838"/>
    <w:rsid w:val="00414CAB"/>
    <w:rsid w:val="00414E3F"/>
    <w:rsid w:val="00415C5B"/>
    <w:rsid w:val="00416003"/>
    <w:rsid w:val="00421F4F"/>
    <w:rsid w:val="00422054"/>
    <w:rsid w:val="0042535B"/>
    <w:rsid w:val="004257AF"/>
    <w:rsid w:val="0042755C"/>
    <w:rsid w:val="00430083"/>
    <w:rsid w:val="0043032D"/>
    <w:rsid w:val="00430446"/>
    <w:rsid w:val="00432ED0"/>
    <w:rsid w:val="00433653"/>
    <w:rsid w:val="00443E80"/>
    <w:rsid w:val="00445C8B"/>
    <w:rsid w:val="00446BFD"/>
    <w:rsid w:val="00452065"/>
    <w:rsid w:val="00456A91"/>
    <w:rsid w:val="0046085B"/>
    <w:rsid w:val="00461279"/>
    <w:rsid w:val="00461E40"/>
    <w:rsid w:val="0046237D"/>
    <w:rsid w:val="0046460D"/>
    <w:rsid w:val="004648AA"/>
    <w:rsid w:val="00466514"/>
    <w:rsid w:val="00472F42"/>
    <w:rsid w:val="00473848"/>
    <w:rsid w:val="0047546D"/>
    <w:rsid w:val="00475553"/>
    <w:rsid w:val="00482549"/>
    <w:rsid w:val="00482FF8"/>
    <w:rsid w:val="00487B9C"/>
    <w:rsid w:val="00487C88"/>
    <w:rsid w:val="00492170"/>
    <w:rsid w:val="0049409C"/>
    <w:rsid w:val="00494BD1"/>
    <w:rsid w:val="004963BD"/>
    <w:rsid w:val="0049679E"/>
    <w:rsid w:val="004A10E5"/>
    <w:rsid w:val="004A17FC"/>
    <w:rsid w:val="004A183B"/>
    <w:rsid w:val="004A3CAE"/>
    <w:rsid w:val="004A3D2E"/>
    <w:rsid w:val="004A4017"/>
    <w:rsid w:val="004A52E8"/>
    <w:rsid w:val="004A5B7F"/>
    <w:rsid w:val="004A68F2"/>
    <w:rsid w:val="004B0DF0"/>
    <w:rsid w:val="004B2572"/>
    <w:rsid w:val="004B4550"/>
    <w:rsid w:val="004B4DB6"/>
    <w:rsid w:val="004B58CE"/>
    <w:rsid w:val="004B70FD"/>
    <w:rsid w:val="004B7258"/>
    <w:rsid w:val="004B7A3D"/>
    <w:rsid w:val="004C2C64"/>
    <w:rsid w:val="004C38A6"/>
    <w:rsid w:val="004C4ADF"/>
    <w:rsid w:val="004C4BDB"/>
    <w:rsid w:val="004C63D6"/>
    <w:rsid w:val="004D1083"/>
    <w:rsid w:val="004D1A28"/>
    <w:rsid w:val="004D2FA9"/>
    <w:rsid w:val="004D3E7B"/>
    <w:rsid w:val="004D4F31"/>
    <w:rsid w:val="004D50EE"/>
    <w:rsid w:val="004D6640"/>
    <w:rsid w:val="004D6930"/>
    <w:rsid w:val="004D7CFB"/>
    <w:rsid w:val="004D7D93"/>
    <w:rsid w:val="004E0B20"/>
    <w:rsid w:val="004E377A"/>
    <w:rsid w:val="004E3789"/>
    <w:rsid w:val="004E37F0"/>
    <w:rsid w:val="004F08C9"/>
    <w:rsid w:val="004F0D09"/>
    <w:rsid w:val="004F5735"/>
    <w:rsid w:val="004F6227"/>
    <w:rsid w:val="004F6A42"/>
    <w:rsid w:val="004F6AC6"/>
    <w:rsid w:val="004F77D3"/>
    <w:rsid w:val="00500170"/>
    <w:rsid w:val="0050091C"/>
    <w:rsid w:val="00502A9F"/>
    <w:rsid w:val="00502FDA"/>
    <w:rsid w:val="005032B8"/>
    <w:rsid w:val="00503D66"/>
    <w:rsid w:val="0050411B"/>
    <w:rsid w:val="00505263"/>
    <w:rsid w:val="00505455"/>
    <w:rsid w:val="00505ABC"/>
    <w:rsid w:val="00507709"/>
    <w:rsid w:val="00507A71"/>
    <w:rsid w:val="005101A5"/>
    <w:rsid w:val="005101B8"/>
    <w:rsid w:val="005117A4"/>
    <w:rsid w:val="005126B1"/>
    <w:rsid w:val="00520465"/>
    <w:rsid w:val="005218B1"/>
    <w:rsid w:val="00521BF9"/>
    <w:rsid w:val="00521F96"/>
    <w:rsid w:val="00523366"/>
    <w:rsid w:val="0052367F"/>
    <w:rsid w:val="00523E84"/>
    <w:rsid w:val="00524A8D"/>
    <w:rsid w:val="00525AC0"/>
    <w:rsid w:val="00530755"/>
    <w:rsid w:val="00533120"/>
    <w:rsid w:val="005333D0"/>
    <w:rsid w:val="0053378D"/>
    <w:rsid w:val="00533FCC"/>
    <w:rsid w:val="005344F6"/>
    <w:rsid w:val="005345BE"/>
    <w:rsid w:val="00536CB7"/>
    <w:rsid w:val="00545120"/>
    <w:rsid w:val="00547C59"/>
    <w:rsid w:val="005512B4"/>
    <w:rsid w:val="00552864"/>
    <w:rsid w:val="005552F2"/>
    <w:rsid w:val="005556F5"/>
    <w:rsid w:val="00556E8B"/>
    <w:rsid w:val="005576CC"/>
    <w:rsid w:val="00560CAB"/>
    <w:rsid w:val="00561052"/>
    <w:rsid w:val="005632F1"/>
    <w:rsid w:val="00564A8E"/>
    <w:rsid w:val="00566949"/>
    <w:rsid w:val="0056708F"/>
    <w:rsid w:val="00567456"/>
    <w:rsid w:val="00567664"/>
    <w:rsid w:val="00571DF7"/>
    <w:rsid w:val="00572720"/>
    <w:rsid w:val="00572DA0"/>
    <w:rsid w:val="00573DB1"/>
    <w:rsid w:val="00574DF4"/>
    <w:rsid w:val="005752AB"/>
    <w:rsid w:val="00576001"/>
    <w:rsid w:val="00576172"/>
    <w:rsid w:val="005761BC"/>
    <w:rsid w:val="005766C8"/>
    <w:rsid w:val="00580163"/>
    <w:rsid w:val="005808E9"/>
    <w:rsid w:val="00583610"/>
    <w:rsid w:val="00585452"/>
    <w:rsid w:val="00585F60"/>
    <w:rsid w:val="005875D2"/>
    <w:rsid w:val="00587C39"/>
    <w:rsid w:val="00591622"/>
    <w:rsid w:val="0059182E"/>
    <w:rsid w:val="00593A50"/>
    <w:rsid w:val="00593E29"/>
    <w:rsid w:val="00595E4A"/>
    <w:rsid w:val="00596C0F"/>
    <w:rsid w:val="00596CD7"/>
    <w:rsid w:val="00597B2C"/>
    <w:rsid w:val="005A009E"/>
    <w:rsid w:val="005A0940"/>
    <w:rsid w:val="005A2CFA"/>
    <w:rsid w:val="005A30A7"/>
    <w:rsid w:val="005A3297"/>
    <w:rsid w:val="005A36AF"/>
    <w:rsid w:val="005A36DC"/>
    <w:rsid w:val="005A3CD6"/>
    <w:rsid w:val="005A3E8A"/>
    <w:rsid w:val="005A5AC4"/>
    <w:rsid w:val="005A6DF8"/>
    <w:rsid w:val="005B0C8A"/>
    <w:rsid w:val="005B1BFB"/>
    <w:rsid w:val="005B2DA4"/>
    <w:rsid w:val="005B33DD"/>
    <w:rsid w:val="005B34F1"/>
    <w:rsid w:val="005B44AE"/>
    <w:rsid w:val="005B470C"/>
    <w:rsid w:val="005B54D5"/>
    <w:rsid w:val="005C17AA"/>
    <w:rsid w:val="005C2E13"/>
    <w:rsid w:val="005C2E1F"/>
    <w:rsid w:val="005C32AD"/>
    <w:rsid w:val="005C5457"/>
    <w:rsid w:val="005C5D17"/>
    <w:rsid w:val="005C75BA"/>
    <w:rsid w:val="005D202B"/>
    <w:rsid w:val="005D2AEC"/>
    <w:rsid w:val="005D37C1"/>
    <w:rsid w:val="005D3C88"/>
    <w:rsid w:val="005D3E05"/>
    <w:rsid w:val="005D4D70"/>
    <w:rsid w:val="005D654B"/>
    <w:rsid w:val="005D6F5C"/>
    <w:rsid w:val="005E17DA"/>
    <w:rsid w:val="005E2271"/>
    <w:rsid w:val="005E2374"/>
    <w:rsid w:val="005E24E0"/>
    <w:rsid w:val="005E3700"/>
    <w:rsid w:val="005E5DB6"/>
    <w:rsid w:val="005E7D90"/>
    <w:rsid w:val="005F0505"/>
    <w:rsid w:val="005F1B89"/>
    <w:rsid w:val="005F5D5C"/>
    <w:rsid w:val="005F6DE6"/>
    <w:rsid w:val="005F75FE"/>
    <w:rsid w:val="0060040A"/>
    <w:rsid w:val="00601996"/>
    <w:rsid w:val="00601F66"/>
    <w:rsid w:val="006022EC"/>
    <w:rsid w:val="00604862"/>
    <w:rsid w:val="00605092"/>
    <w:rsid w:val="00606068"/>
    <w:rsid w:val="006077D3"/>
    <w:rsid w:val="00607FF1"/>
    <w:rsid w:val="006108B5"/>
    <w:rsid w:val="00611450"/>
    <w:rsid w:val="00612033"/>
    <w:rsid w:val="006120FE"/>
    <w:rsid w:val="006121DE"/>
    <w:rsid w:val="00612BD0"/>
    <w:rsid w:val="00614E55"/>
    <w:rsid w:val="0061689C"/>
    <w:rsid w:val="006168C9"/>
    <w:rsid w:val="00617918"/>
    <w:rsid w:val="0062165C"/>
    <w:rsid w:val="00621887"/>
    <w:rsid w:val="00622D89"/>
    <w:rsid w:val="00622FF1"/>
    <w:rsid w:val="006231A8"/>
    <w:rsid w:val="00626143"/>
    <w:rsid w:val="00627575"/>
    <w:rsid w:val="00627F11"/>
    <w:rsid w:val="00632D3C"/>
    <w:rsid w:val="00632F47"/>
    <w:rsid w:val="00634A02"/>
    <w:rsid w:val="00635928"/>
    <w:rsid w:val="00636430"/>
    <w:rsid w:val="00636610"/>
    <w:rsid w:val="00637433"/>
    <w:rsid w:val="00637F22"/>
    <w:rsid w:val="00640EE9"/>
    <w:rsid w:val="00643C4F"/>
    <w:rsid w:val="006462AE"/>
    <w:rsid w:val="00646EBB"/>
    <w:rsid w:val="00647990"/>
    <w:rsid w:val="006502AA"/>
    <w:rsid w:val="006505BC"/>
    <w:rsid w:val="00650D50"/>
    <w:rsid w:val="006515A7"/>
    <w:rsid w:val="00652049"/>
    <w:rsid w:val="00652212"/>
    <w:rsid w:val="00652A35"/>
    <w:rsid w:val="00653B99"/>
    <w:rsid w:val="00653FBB"/>
    <w:rsid w:val="00654686"/>
    <w:rsid w:val="00655653"/>
    <w:rsid w:val="006558F0"/>
    <w:rsid w:val="00656BF5"/>
    <w:rsid w:val="00656F1C"/>
    <w:rsid w:val="00657F3D"/>
    <w:rsid w:val="0066047F"/>
    <w:rsid w:val="006608E2"/>
    <w:rsid w:val="00661591"/>
    <w:rsid w:val="00663AEB"/>
    <w:rsid w:val="006645B8"/>
    <w:rsid w:val="00664B58"/>
    <w:rsid w:val="00666995"/>
    <w:rsid w:val="00666AD6"/>
    <w:rsid w:val="006701C6"/>
    <w:rsid w:val="0067036A"/>
    <w:rsid w:val="00670D42"/>
    <w:rsid w:val="00671378"/>
    <w:rsid w:val="006721F0"/>
    <w:rsid w:val="00673ADB"/>
    <w:rsid w:val="00674532"/>
    <w:rsid w:val="00674B84"/>
    <w:rsid w:val="00676DA2"/>
    <w:rsid w:val="00680358"/>
    <w:rsid w:val="006807BB"/>
    <w:rsid w:val="006817B7"/>
    <w:rsid w:val="006820D4"/>
    <w:rsid w:val="00682BE5"/>
    <w:rsid w:val="00684FE6"/>
    <w:rsid w:val="00686B7C"/>
    <w:rsid w:val="00687E6E"/>
    <w:rsid w:val="00690B75"/>
    <w:rsid w:val="006914EC"/>
    <w:rsid w:val="00692B99"/>
    <w:rsid w:val="006958C2"/>
    <w:rsid w:val="006A070F"/>
    <w:rsid w:val="006A0725"/>
    <w:rsid w:val="006A58FA"/>
    <w:rsid w:val="006A5942"/>
    <w:rsid w:val="006A5E4C"/>
    <w:rsid w:val="006A64D7"/>
    <w:rsid w:val="006A704C"/>
    <w:rsid w:val="006B0B28"/>
    <w:rsid w:val="006B0FC9"/>
    <w:rsid w:val="006B34E8"/>
    <w:rsid w:val="006B4E7B"/>
    <w:rsid w:val="006B57FD"/>
    <w:rsid w:val="006B5B5A"/>
    <w:rsid w:val="006C05DF"/>
    <w:rsid w:val="006C1966"/>
    <w:rsid w:val="006C30DB"/>
    <w:rsid w:val="006C33C5"/>
    <w:rsid w:val="006C4330"/>
    <w:rsid w:val="006C485F"/>
    <w:rsid w:val="006C4C4E"/>
    <w:rsid w:val="006C7A8C"/>
    <w:rsid w:val="006D1445"/>
    <w:rsid w:val="006D4A7D"/>
    <w:rsid w:val="006D4B3F"/>
    <w:rsid w:val="006D5D3C"/>
    <w:rsid w:val="006D5DFB"/>
    <w:rsid w:val="006D619E"/>
    <w:rsid w:val="006D6529"/>
    <w:rsid w:val="006D75C1"/>
    <w:rsid w:val="006E103A"/>
    <w:rsid w:val="006E1386"/>
    <w:rsid w:val="006E3141"/>
    <w:rsid w:val="006E510D"/>
    <w:rsid w:val="006E58C3"/>
    <w:rsid w:val="006E6005"/>
    <w:rsid w:val="006E653B"/>
    <w:rsid w:val="006E682F"/>
    <w:rsid w:val="006E7652"/>
    <w:rsid w:val="006F3C33"/>
    <w:rsid w:val="006F5B26"/>
    <w:rsid w:val="007000E7"/>
    <w:rsid w:val="0070375D"/>
    <w:rsid w:val="00703E45"/>
    <w:rsid w:val="0070449D"/>
    <w:rsid w:val="00704F81"/>
    <w:rsid w:val="00706A13"/>
    <w:rsid w:val="00706F6C"/>
    <w:rsid w:val="00707433"/>
    <w:rsid w:val="00712CDB"/>
    <w:rsid w:val="00715A1C"/>
    <w:rsid w:val="007160BC"/>
    <w:rsid w:val="00716E39"/>
    <w:rsid w:val="00717112"/>
    <w:rsid w:val="007224E9"/>
    <w:rsid w:val="00723BAB"/>
    <w:rsid w:val="00724CEF"/>
    <w:rsid w:val="00726F80"/>
    <w:rsid w:val="00731699"/>
    <w:rsid w:val="00733619"/>
    <w:rsid w:val="0073364B"/>
    <w:rsid w:val="007356A8"/>
    <w:rsid w:val="00740711"/>
    <w:rsid w:val="00740743"/>
    <w:rsid w:val="00743391"/>
    <w:rsid w:val="007436D7"/>
    <w:rsid w:val="0074500F"/>
    <w:rsid w:val="00745B75"/>
    <w:rsid w:val="00747175"/>
    <w:rsid w:val="0075104F"/>
    <w:rsid w:val="0075173C"/>
    <w:rsid w:val="0075232C"/>
    <w:rsid w:val="00753107"/>
    <w:rsid w:val="00755E25"/>
    <w:rsid w:val="0075726C"/>
    <w:rsid w:val="00757D8F"/>
    <w:rsid w:val="00760D4C"/>
    <w:rsid w:val="00762743"/>
    <w:rsid w:val="00763BE5"/>
    <w:rsid w:val="00765711"/>
    <w:rsid w:val="007665F6"/>
    <w:rsid w:val="00771041"/>
    <w:rsid w:val="00771DA6"/>
    <w:rsid w:val="00774988"/>
    <w:rsid w:val="007752A9"/>
    <w:rsid w:val="00777CD9"/>
    <w:rsid w:val="007803E3"/>
    <w:rsid w:val="00780464"/>
    <w:rsid w:val="007811F9"/>
    <w:rsid w:val="00781D18"/>
    <w:rsid w:val="00784523"/>
    <w:rsid w:val="00785B7B"/>
    <w:rsid w:val="00785D1B"/>
    <w:rsid w:val="007874DA"/>
    <w:rsid w:val="007876A4"/>
    <w:rsid w:val="00787D16"/>
    <w:rsid w:val="0079134D"/>
    <w:rsid w:val="00793F14"/>
    <w:rsid w:val="007946F3"/>
    <w:rsid w:val="007957AD"/>
    <w:rsid w:val="00795B51"/>
    <w:rsid w:val="0079667F"/>
    <w:rsid w:val="00796E97"/>
    <w:rsid w:val="007A0A72"/>
    <w:rsid w:val="007A140A"/>
    <w:rsid w:val="007A4C6E"/>
    <w:rsid w:val="007A6A07"/>
    <w:rsid w:val="007A6BF4"/>
    <w:rsid w:val="007A7F73"/>
    <w:rsid w:val="007B0567"/>
    <w:rsid w:val="007B27FA"/>
    <w:rsid w:val="007B2FB4"/>
    <w:rsid w:val="007B43D0"/>
    <w:rsid w:val="007B491A"/>
    <w:rsid w:val="007B4CCA"/>
    <w:rsid w:val="007B4F44"/>
    <w:rsid w:val="007B5B9C"/>
    <w:rsid w:val="007B61D7"/>
    <w:rsid w:val="007B70FB"/>
    <w:rsid w:val="007B75F1"/>
    <w:rsid w:val="007C00C5"/>
    <w:rsid w:val="007C0D2A"/>
    <w:rsid w:val="007C1EA2"/>
    <w:rsid w:val="007C1F06"/>
    <w:rsid w:val="007C32B8"/>
    <w:rsid w:val="007C48E5"/>
    <w:rsid w:val="007C4993"/>
    <w:rsid w:val="007C5790"/>
    <w:rsid w:val="007C793A"/>
    <w:rsid w:val="007D35E2"/>
    <w:rsid w:val="007D3709"/>
    <w:rsid w:val="007D49D9"/>
    <w:rsid w:val="007D5DD8"/>
    <w:rsid w:val="007D6C70"/>
    <w:rsid w:val="007D6CF8"/>
    <w:rsid w:val="007E2654"/>
    <w:rsid w:val="007E3AD9"/>
    <w:rsid w:val="007E4CA7"/>
    <w:rsid w:val="007E531B"/>
    <w:rsid w:val="007E5FC4"/>
    <w:rsid w:val="007E7207"/>
    <w:rsid w:val="007F1028"/>
    <w:rsid w:val="007F3CA7"/>
    <w:rsid w:val="007F3F15"/>
    <w:rsid w:val="007F4133"/>
    <w:rsid w:val="007F6576"/>
    <w:rsid w:val="007F65EB"/>
    <w:rsid w:val="00800B3F"/>
    <w:rsid w:val="00800EC4"/>
    <w:rsid w:val="00801695"/>
    <w:rsid w:val="00801F11"/>
    <w:rsid w:val="008030AC"/>
    <w:rsid w:val="008036BD"/>
    <w:rsid w:val="00803EE7"/>
    <w:rsid w:val="00804D2A"/>
    <w:rsid w:val="00805A7F"/>
    <w:rsid w:val="00805DBD"/>
    <w:rsid w:val="00806330"/>
    <w:rsid w:val="008078CF"/>
    <w:rsid w:val="008105ED"/>
    <w:rsid w:val="00811D65"/>
    <w:rsid w:val="00811F2C"/>
    <w:rsid w:val="008123BA"/>
    <w:rsid w:val="00812BB6"/>
    <w:rsid w:val="00812F22"/>
    <w:rsid w:val="00814363"/>
    <w:rsid w:val="00814E85"/>
    <w:rsid w:val="008150D4"/>
    <w:rsid w:val="00820A86"/>
    <w:rsid w:val="0082530B"/>
    <w:rsid w:val="008258AB"/>
    <w:rsid w:val="0082590D"/>
    <w:rsid w:val="00826062"/>
    <w:rsid w:val="008312C6"/>
    <w:rsid w:val="00831A3C"/>
    <w:rsid w:val="00832F40"/>
    <w:rsid w:val="0083585E"/>
    <w:rsid w:val="008376A5"/>
    <w:rsid w:val="008403C8"/>
    <w:rsid w:val="008412F7"/>
    <w:rsid w:val="008425E2"/>
    <w:rsid w:val="008426AC"/>
    <w:rsid w:val="008438A4"/>
    <w:rsid w:val="008446BD"/>
    <w:rsid w:val="00844BFC"/>
    <w:rsid w:val="00844FFB"/>
    <w:rsid w:val="00845450"/>
    <w:rsid w:val="00850B1A"/>
    <w:rsid w:val="00852CF9"/>
    <w:rsid w:val="00855814"/>
    <w:rsid w:val="008576FE"/>
    <w:rsid w:val="00857A4F"/>
    <w:rsid w:val="00860424"/>
    <w:rsid w:val="008621C6"/>
    <w:rsid w:val="00862650"/>
    <w:rsid w:val="00862DFB"/>
    <w:rsid w:val="00864A18"/>
    <w:rsid w:val="008655C4"/>
    <w:rsid w:val="00866354"/>
    <w:rsid w:val="00866A46"/>
    <w:rsid w:val="00867B55"/>
    <w:rsid w:val="008715FC"/>
    <w:rsid w:val="00871BAC"/>
    <w:rsid w:val="00872814"/>
    <w:rsid w:val="00875314"/>
    <w:rsid w:val="00876F07"/>
    <w:rsid w:val="0088443B"/>
    <w:rsid w:val="00884CE2"/>
    <w:rsid w:val="00885635"/>
    <w:rsid w:val="00887B14"/>
    <w:rsid w:val="00895DED"/>
    <w:rsid w:val="00896385"/>
    <w:rsid w:val="00897F76"/>
    <w:rsid w:val="008A08E4"/>
    <w:rsid w:val="008A1F45"/>
    <w:rsid w:val="008A2D55"/>
    <w:rsid w:val="008A3CFA"/>
    <w:rsid w:val="008A5727"/>
    <w:rsid w:val="008A6819"/>
    <w:rsid w:val="008A6C24"/>
    <w:rsid w:val="008B38B8"/>
    <w:rsid w:val="008B4393"/>
    <w:rsid w:val="008B4C0C"/>
    <w:rsid w:val="008B67E0"/>
    <w:rsid w:val="008B72AF"/>
    <w:rsid w:val="008C131A"/>
    <w:rsid w:val="008C272F"/>
    <w:rsid w:val="008C2FBB"/>
    <w:rsid w:val="008C4A4C"/>
    <w:rsid w:val="008C6CE5"/>
    <w:rsid w:val="008D1048"/>
    <w:rsid w:val="008D224A"/>
    <w:rsid w:val="008D24AD"/>
    <w:rsid w:val="008D2A7E"/>
    <w:rsid w:val="008D3627"/>
    <w:rsid w:val="008D4BCD"/>
    <w:rsid w:val="008D5267"/>
    <w:rsid w:val="008D58E3"/>
    <w:rsid w:val="008D6DE5"/>
    <w:rsid w:val="008D73D9"/>
    <w:rsid w:val="008D7A1E"/>
    <w:rsid w:val="008E1B83"/>
    <w:rsid w:val="008E1EB4"/>
    <w:rsid w:val="008E1F39"/>
    <w:rsid w:val="008E5688"/>
    <w:rsid w:val="008E6DDD"/>
    <w:rsid w:val="008E7045"/>
    <w:rsid w:val="008E7533"/>
    <w:rsid w:val="008F1FED"/>
    <w:rsid w:val="008F3598"/>
    <w:rsid w:val="008F392A"/>
    <w:rsid w:val="008F3FF3"/>
    <w:rsid w:val="008F4C07"/>
    <w:rsid w:val="0090109E"/>
    <w:rsid w:val="00901A69"/>
    <w:rsid w:val="009025B2"/>
    <w:rsid w:val="00903726"/>
    <w:rsid w:val="0090652D"/>
    <w:rsid w:val="0090753B"/>
    <w:rsid w:val="00910106"/>
    <w:rsid w:val="00912618"/>
    <w:rsid w:val="009126F3"/>
    <w:rsid w:val="009130BA"/>
    <w:rsid w:val="00914125"/>
    <w:rsid w:val="00914963"/>
    <w:rsid w:val="009169A5"/>
    <w:rsid w:val="00920536"/>
    <w:rsid w:val="0092288A"/>
    <w:rsid w:val="00922CC3"/>
    <w:rsid w:val="00923BF0"/>
    <w:rsid w:val="00924356"/>
    <w:rsid w:val="00927255"/>
    <w:rsid w:val="00930725"/>
    <w:rsid w:val="00930D15"/>
    <w:rsid w:val="00932003"/>
    <w:rsid w:val="00932015"/>
    <w:rsid w:val="00933825"/>
    <w:rsid w:val="00934233"/>
    <w:rsid w:val="00936D70"/>
    <w:rsid w:val="00940244"/>
    <w:rsid w:val="00941EB4"/>
    <w:rsid w:val="00942659"/>
    <w:rsid w:val="009427F0"/>
    <w:rsid w:val="00944A38"/>
    <w:rsid w:val="00945360"/>
    <w:rsid w:val="00947EF5"/>
    <w:rsid w:val="009518D4"/>
    <w:rsid w:val="00952194"/>
    <w:rsid w:val="00952364"/>
    <w:rsid w:val="009539F4"/>
    <w:rsid w:val="00953F9E"/>
    <w:rsid w:val="00954639"/>
    <w:rsid w:val="00955B0E"/>
    <w:rsid w:val="00955CF6"/>
    <w:rsid w:val="009569D9"/>
    <w:rsid w:val="00957403"/>
    <w:rsid w:val="00957B08"/>
    <w:rsid w:val="0096086A"/>
    <w:rsid w:val="00961A0D"/>
    <w:rsid w:val="00962A9E"/>
    <w:rsid w:val="00963DE6"/>
    <w:rsid w:val="0096400E"/>
    <w:rsid w:val="009645C4"/>
    <w:rsid w:val="00965DE3"/>
    <w:rsid w:val="009668DC"/>
    <w:rsid w:val="00966EF8"/>
    <w:rsid w:val="00967BFC"/>
    <w:rsid w:val="00967C9D"/>
    <w:rsid w:val="00967E88"/>
    <w:rsid w:val="00970313"/>
    <w:rsid w:val="0097101D"/>
    <w:rsid w:val="009711CF"/>
    <w:rsid w:val="00971FEB"/>
    <w:rsid w:val="009727C4"/>
    <w:rsid w:val="00972BF6"/>
    <w:rsid w:val="009735BE"/>
    <w:rsid w:val="00973900"/>
    <w:rsid w:val="00973A54"/>
    <w:rsid w:val="009745FD"/>
    <w:rsid w:val="00974EB5"/>
    <w:rsid w:val="00975197"/>
    <w:rsid w:val="00976EE0"/>
    <w:rsid w:val="00977A90"/>
    <w:rsid w:val="009812D4"/>
    <w:rsid w:val="0098177D"/>
    <w:rsid w:val="009825B8"/>
    <w:rsid w:val="00983576"/>
    <w:rsid w:val="00983D95"/>
    <w:rsid w:val="00985191"/>
    <w:rsid w:val="00985A55"/>
    <w:rsid w:val="00986632"/>
    <w:rsid w:val="00986EEA"/>
    <w:rsid w:val="009870D9"/>
    <w:rsid w:val="00987B93"/>
    <w:rsid w:val="00990DB0"/>
    <w:rsid w:val="00992981"/>
    <w:rsid w:val="00993000"/>
    <w:rsid w:val="00994513"/>
    <w:rsid w:val="00994E4A"/>
    <w:rsid w:val="0099566D"/>
    <w:rsid w:val="00995B70"/>
    <w:rsid w:val="00997D4A"/>
    <w:rsid w:val="009A104B"/>
    <w:rsid w:val="009A1C08"/>
    <w:rsid w:val="009A3475"/>
    <w:rsid w:val="009A3836"/>
    <w:rsid w:val="009A44C6"/>
    <w:rsid w:val="009B4D19"/>
    <w:rsid w:val="009B5365"/>
    <w:rsid w:val="009B5C29"/>
    <w:rsid w:val="009B5E01"/>
    <w:rsid w:val="009B6C58"/>
    <w:rsid w:val="009C23FF"/>
    <w:rsid w:val="009C2716"/>
    <w:rsid w:val="009C67C5"/>
    <w:rsid w:val="009C7376"/>
    <w:rsid w:val="009D03F9"/>
    <w:rsid w:val="009D0992"/>
    <w:rsid w:val="009D126C"/>
    <w:rsid w:val="009D1AA4"/>
    <w:rsid w:val="009D1AC5"/>
    <w:rsid w:val="009D755F"/>
    <w:rsid w:val="009D7F0C"/>
    <w:rsid w:val="009E0D41"/>
    <w:rsid w:val="009E1438"/>
    <w:rsid w:val="009E285B"/>
    <w:rsid w:val="009E35B1"/>
    <w:rsid w:val="009E51AD"/>
    <w:rsid w:val="009E6044"/>
    <w:rsid w:val="009F0A5F"/>
    <w:rsid w:val="009F21F1"/>
    <w:rsid w:val="009F221B"/>
    <w:rsid w:val="009F2CF9"/>
    <w:rsid w:val="009F3E1A"/>
    <w:rsid w:val="009F482C"/>
    <w:rsid w:val="009F4F88"/>
    <w:rsid w:val="00A005F8"/>
    <w:rsid w:val="00A008D1"/>
    <w:rsid w:val="00A01190"/>
    <w:rsid w:val="00A04C23"/>
    <w:rsid w:val="00A0617A"/>
    <w:rsid w:val="00A06F8C"/>
    <w:rsid w:val="00A10E9D"/>
    <w:rsid w:val="00A12092"/>
    <w:rsid w:val="00A14C49"/>
    <w:rsid w:val="00A1541C"/>
    <w:rsid w:val="00A21281"/>
    <w:rsid w:val="00A21873"/>
    <w:rsid w:val="00A21CA5"/>
    <w:rsid w:val="00A22218"/>
    <w:rsid w:val="00A24BBA"/>
    <w:rsid w:val="00A2639A"/>
    <w:rsid w:val="00A26675"/>
    <w:rsid w:val="00A2786B"/>
    <w:rsid w:val="00A30369"/>
    <w:rsid w:val="00A3106F"/>
    <w:rsid w:val="00A31839"/>
    <w:rsid w:val="00A33DD9"/>
    <w:rsid w:val="00A3494A"/>
    <w:rsid w:val="00A3571E"/>
    <w:rsid w:val="00A35E5B"/>
    <w:rsid w:val="00A368EA"/>
    <w:rsid w:val="00A37ED9"/>
    <w:rsid w:val="00A4165E"/>
    <w:rsid w:val="00A44DFA"/>
    <w:rsid w:val="00A50220"/>
    <w:rsid w:val="00A50FC3"/>
    <w:rsid w:val="00A511BE"/>
    <w:rsid w:val="00A51B07"/>
    <w:rsid w:val="00A528EB"/>
    <w:rsid w:val="00A54A99"/>
    <w:rsid w:val="00A55047"/>
    <w:rsid w:val="00A6111C"/>
    <w:rsid w:val="00A61E76"/>
    <w:rsid w:val="00A6380D"/>
    <w:rsid w:val="00A644C2"/>
    <w:rsid w:val="00A64D13"/>
    <w:rsid w:val="00A64F2E"/>
    <w:rsid w:val="00A72143"/>
    <w:rsid w:val="00A75DC3"/>
    <w:rsid w:val="00A75F86"/>
    <w:rsid w:val="00A76087"/>
    <w:rsid w:val="00A80A61"/>
    <w:rsid w:val="00A816E5"/>
    <w:rsid w:val="00A8290D"/>
    <w:rsid w:val="00A830B0"/>
    <w:rsid w:val="00A83485"/>
    <w:rsid w:val="00A845F2"/>
    <w:rsid w:val="00A846F3"/>
    <w:rsid w:val="00A849C5"/>
    <w:rsid w:val="00A85ACC"/>
    <w:rsid w:val="00A85FBC"/>
    <w:rsid w:val="00A873A0"/>
    <w:rsid w:val="00A90201"/>
    <w:rsid w:val="00A90C02"/>
    <w:rsid w:val="00A90E40"/>
    <w:rsid w:val="00A91103"/>
    <w:rsid w:val="00A914EE"/>
    <w:rsid w:val="00A923DB"/>
    <w:rsid w:val="00A924B5"/>
    <w:rsid w:val="00A927E8"/>
    <w:rsid w:val="00A93306"/>
    <w:rsid w:val="00A94B93"/>
    <w:rsid w:val="00A96C57"/>
    <w:rsid w:val="00AA3600"/>
    <w:rsid w:val="00AA4890"/>
    <w:rsid w:val="00AA5A75"/>
    <w:rsid w:val="00AA6BFE"/>
    <w:rsid w:val="00AA73C2"/>
    <w:rsid w:val="00AB1A0C"/>
    <w:rsid w:val="00AB2D17"/>
    <w:rsid w:val="00AB354B"/>
    <w:rsid w:val="00AB3E80"/>
    <w:rsid w:val="00AB56C9"/>
    <w:rsid w:val="00AB67E4"/>
    <w:rsid w:val="00AB79AB"/>
    <w:rsid w:val="00AC0B4C"/>
    <w:rsid w:val="00AC2525"/>
    <w:rsid w:val="00AC27D5"/>
    <w:rsid w:val="00AC306E"/>
    <w:rsid w:val="00AC4861"/>
    <w:rsid w:val="00AC581E"/>
    <w:rsid w:val="00AC635B"/>
    <w:rsid w:val="00AD0AD3"/>
    <w:rsid w:val="00AD1784"/>
    <w:rsid w:val="00AD2AEB"/>
    <w:rsid w:val="00AD3124"/>
    <w:rsid w:val="00AD32F8"/>
    <w:rsid w:val="00AD3508"/>
    <w:rsid w:val="00AD380B"/>
    <w:rsid w:val="00AD4400"/>
    <w:rsid w:val="00AD4C2D"/>
    <w:rsid w:val="00AD5F33"/>
    <w:rsid w:val="00AE00B4"/>
    <w:rsid w:val="00AE16B3"/>
    <w:rsid w:val="00AE16B7"/>
    <w:rsid w:val="00AE3A5A"/>
    <w:rsid w:val="00AE4A2C"/>
    <w:rsid w:val="00AE4F98"/>
    <w:rsid w:val="00AE67E3"/>
    <w:rsid w:val="00AF24F0"/>
    <w:rsid w:val="00AF7717"/>
    <w:rsid w:val="00B00493"/>
    <w:rsid w:val="00B01682"/>
    <w:rsid w:val="00B02173"/>
    <w:rsid w:val="00B0228D"/>
    <w:rsid w:val="00B0275C"/>
    <w:rsid w:val="00B02CE3"/>
    <w:rsid w:val="00B02F9B"/>
    <w:rsid w:val="00B04DCE"/>
    <w:rsid w:val="00B0517E"/>
    <w:rsid w:val="00B0636D"/>
    <w:rsid w:val="00B11E2E"/>
    <w:rsid w:val="00B124BE"/>
    <w:rsid w:val="00B14600"/>
    <w:rsid w:val="00B16C5D"/>
    <w:rsid w:val="00B17ED7"/>
    <w:rsid w:val="00B23172"/>
    <w:rsid w:val="00B23367"/>
    <w:rsid w:val="00B31974"/>
    <w:rsid w:val="00B331A5"/>
    <w:rsid w:val="00B340D1"/>
    <w:rsid w:val="00B34636"/>
    <w:rsid w:val="00B34D92"/>
    <w:rsid w:val="00B35CD9"/>
    <w:rsid w:val="00B363E2"/>
    <w:rsid w:val="00B40C6A"/>
    <w:rsid w:val="00B40EEC"/>
    <w:rsid w:val="00B41302"/>
    <w:rsid w:val="00B42B77"/>
    <w:rsid w:val="00B42CC9"/>
    <w:rsid w:val="00B4475A"/>
    <w:rsid w:val="00B46641"/>
    <w:rsid w:val="00B46C9B"/>
    <w:rsid w:val="00B508E7"/>
    <w:rsid w:val="00B52CF4"/>
    <w:rsid w:val="00B52FB2"/>
    <w:rsid w:val="00B5689E"/>
    <w:rsid w:val="00B6063E"/>
    <w:rsid w:val="00B619F3"/>
    <w:rsid w:val="00B61B9C"/>
    <w:rsid w:val="00B62355"/>
    <w:rsid w:val="00B641F4"/>
    <w:rsid w:val="00B6455D"/>
    <w:rsid w:val="00B65A79"/>
    <w:rsid w:val="00B65DEB"/>
    <w:rsid w:val="00B6785D"/>
    <w:rsid w:val="00B7062B"/>
    <w:rsid w:val="00B71544"/>
    <w:rsid w:val="00B72F9A"/>
    <w:rsid w:val="00B73194"/>
    <w:rsid w:val="00B734EC"/>
    <w:rsid w:val="00B7523C"/>
    <w:rsid w:val="00B77FF9"/>
    <w:rsid w:val="00B80052"/>
    <w:rsid w:val="00B803ED"/>
    <w:rsid w:val="00B808F4"/>
    <w:rsid w:val="00B816ED"/>
    <w:rsid w:val="00B818FC"/>
    <w:rsid w:val="00B82780"/>
    <w:rsid w:val="00B8683D"/>
    <w:rsid w:val="00B869AB"/>
    <w:rsid w:val="00B86BCD"/>
    <w:rsid w:val="00B86E77"/>
    <w:rsid w:val="00B87BCB"/>
    <w:rsid w:val="00B90372"/>
    <w:rsid w:val="00BA0C91"/>
    <w:rsid w:val="00BA1D50"/>
    <w:rsid w:val="00BA3934"/>
    <w:rsid w:val="00BA3F61"/>
    <w:rsid w:val="00BA45EC"/>
    <w:rsid w:val="00BA7B19"/>
    <w:rsid w:val="00BB2B00"/>
    <w:rsid w:val="00BB31BE"/>
    <w:rsid w:val="00BB39C4"/>
    <w:rsid w:val="00BB402B"/>
    <w:rsid w:val="00BB5615"/>
    <w:rsid w:val="00BB5BBD"/>
    <w:rsid w:val="00BC19A4"/>
    <w:rsid w:val="00BC3098"/>
    <w:rsid w:val="00BC4474"/>
    <w:rsid w:val="00BC4853"/>
    <w:rsid w:val="00BC5439"/>
    <w:rsid w:val="00BC5E69"/>
    <w:rsid w:val="00BD0A17"/>
    <w:rsid w:val="00BD1763"/>
    <w:rsid w:val="00BD2639"/>
    <w:rsid w:val="00BD2C94"/>
    <w:rsid w:val="00BD4D5C"/>
    <w:rsid w:val="00BD6FC3"/>
    <w:rsid w:val="00BD7958"/>
    <w:rsid w:val="00BE0AF0"/>
    <w:rsid w:val="00BE1DE5"/>
    <w:rsid w:val="00BE2027"/>
    <w:rsid w:val="00BE21AE"/>
    <w:rsid w:val="00BE2E36"/>
    <w:rsid w:val="00BE2FFF"/>
    <w:rsid w:val="00BE3C80"/>
    <w:rsid w:val="00BE467B"/>
    <w:rsid w:val="00BE4E72"/>
    <w:rsid w:val="00BE4F10"/>
    <w:rsid w:val="00BE6088"/>
    <w:rsid w:val="00BE65A2"/>
    <w:rsid w:val="00BE6997"/>
    <w:rsid w:val="00BE6B4C"/>
    <w:rsid w:val="00BE7C3F"/>
    <w:rsid w:val="00BF0392"/>
    <w:rsid w:val="00BF1CE5"/>
    <w:rsid w:val="00BF2A8A"/>
    <w:rsid w:val="00BF3E9E"/>
    <w:rsid w:val="00BF4C27"/>
    <w:rsid w:val="00BF6525"/>
    <w:rsid w:val="00C00139"/>
    <w:rsid w:val="00C013A3"/>
    <w:rsid w:val="00C0241F"/>
    <w:rsid w:val="00C024F4"/>
    <w:rsid w:val="00C0453A"/>
    <w:rsid w:val="00C05A34"/>
    <w:rsid w:val="00C0648C"/>
    <w:rsid w:val="00C06C0B"/>
    <w:rsid w:val="00C13F81"/>
    <w:rsid w:val="00C1627B"/>
    <w:rsid w:val="00C17CB7"/>
    <w:rsid w:val="00C251A3"/>
    <w:rsid w:val="00C261D1"/>
    <w:rsid w:val="00C26261"/>
    <w:rsid w:val="00C26B99"/>
    <w:rsid w:val="00C26C39"/>
    <w:rsid w:val="00C271E4"/>
    <w:rsid w:val="00C304F9"/>
    <w:rsid w:val="00C30545"/>
    <w:rsid w:val="00C30C23"/>
    <w:rsid w:val="00C31383"/>
    <w:rsid w:val="00C32DEB"/>
    <w:rsid w:val="00C33CA9"/>
    <w:rsid w:val="00C34F57"/>
    <w:rsid w:val="00C35ED2"/>
    <w:rsid w:val="00C3683E"/>
    <w:rsid w:val="00C369C5"/>
    <w:rsid w:val="00C37249"/>
    <w:rsid w:val="00C3787B"/>
    <w:rsid w:val="00C37BE2"/>
    <w:rsid w:val="00C40F44"/>
    <w:rsid w:val="00C422A2"/>
    <w:rsid w:val="00C42677"/>
    <w:rsid w:val="00C43FA2"/>
    <w:rsid w:val="00C4498F"/>
    <w:rsid w:val="00C45A50"/>
    <w:rsid w:val="00C46FDE"/>
    <w:rsid w:val="00C470A1"/>
    <w:rsid w:val="00C50351"/>
    <w:rsid w:val="00C52317"/>
    <w:rsid w:val="00C55403"/>
    <w:rsid w:val="00C57027"/>
    <w:rsid w:val="00C62BF5"/>
    <w:rsid w:val="00C63499"/>
    <w:rsid w:val="00C63AC4"/>
    <w:rsid w:val="00C64807"/>
    <w:rsid w:val="00C66655"/>
    <w:rsid w:val="00C6728E"/>
    <w:rsid w:val="00C678A1"/>
    <w:rsid w:val="00C73160"/>
    <w:rsid w:val="00C73337"/>
    <w:rsid w:val="00C77517"/>
    <w:rsid w:val="00C81942"/>
    <w:rsid w:val="00C81A44"/>
    <w:rsid w:val="00C87C10"/>
    <w:rsid w:val="00C909F9"/>
    <w:rsid w:val="00C90A3D"/>
    <w:rsid w:val="00C9159C"/>
    <w:rsid w:val="00C929B1"/>
    <w:rsid w:val="00C94C4B"/>
    <w:rsid w:val="00C95B1B"/>
    <w:rsid w:val="00C95D98"/>
    <w:rsid w:val="00C96F4D"/>
    <w:rsid w:val="00CA0571"/>
    <w:rsid w:val="00CA0E9A"/>
    <w:rsid w:val="00CA10E6"/>
    <w:rsid w:val="00CA11E9"/>
    <w:rsid w:val="00CA1C9C"/>
    <w:rsid w:val="00CA1CD3"/>
    <w:rsid w:val="00CA2471"/>
    <w:rsid w:val="00CA29F7"/>
    <w:rsid w:val="00CB13C9"/>
    <w:rsid w:val="00CB53C4"/>
    <w:rsid w:val="00CB54C1"/>
    <w:rsid w:val="00CB5893"/>
    <w:rsid w:val="00CB639C"/>
    <w:rsid w:val="00CB69CE"/>
    <w:rsid w:val="00CB6C39"/>
    <w:rsid w:val="00CB762B"/>
    <w:rsid w:val="00CC0D72"/>
    <w:rsid w:val="00CC4857"/>
    <w:rsid w:val="00CC4E9E"/>
    <w:rsid w:val="00CC5A35"/>
    <w:rsid w:val="00CC660B"/>
    <w:rsid w:val="00CD15FE"/>
    <w:rsid w:val="00CD28D3"/>
    <w:rsid w:val="00CD3613"/>
    <w:rsid w:val="00CD371C"/>
    <w:rsid w:val="00CD3A1A"/>
    <w:rsid w:val="00CD3AA5"/>
    <w:rsid w:val="00CD4AB1"/>
    <w:rsid w:val="00CD5575"/>
    <w:rsid w:val="00CD5F75"/>
    <w:rsid w:val="00CD7F5E"/>
    <w:rsid w:val="00CE0798"/>
    <w:rsid w:val="00CE126A"/>
    <w:rsid w:val="00CE1589"/>
    <w:rsid w:val="00CE1E66"/>
    <w:rsid w:val="00CE3419"/>
    <w:rsid w:val="00CE446B"/>
    <w:rsid w:val="00CF0025"/>
    <w:rsid w:val="00CF135E"/>
    <w:rsid w:val="00CF22EC"/>
    <w:rsid w:val="00CF3595"/>
    <w:rsid w:val="00CF3C66"/>
    <w:rsid w:val="00CF419D"/>
    <w:rsid w:val="00CF433B"/>
    <w:rsid w:val="00CF44EE"/>
    <w:rsid w:val="00CF715B"/>
    <w:rsid w:val="00CF77A7"/>
    <w:rsid w:val="00CF7C04"/>
    <w:rsid w:val="00D00BDB"/>
    <w:rsid w:val="00D01FB7"/>
    <w:rsid w:val="00D03B0B"/>
    <w:rsid w:val="00D03DDF"/>
    <w:rsid w:val="00D05500"/>
    <w:rsid w:val="00D06156"/>
    <w:rsid w:val="00D07455"/>
    <w:rsid w:val="00D1015D"/>
    <w:rsid w:val="00D108B4"/>
    <w:rsid w:val="00D12DC9"/>
    <w:rsid w:val="00D1313C"/>
    <w:rsid w:val="00D13E39"/>
    <w:rsid w:val="00D14AEA"/>
    <w:rsid w:val="00D151BB"/>
    <w:rsid w:val="00D15835"/>
    <w:rsid w:val="00D15BAA"/>
    <w:rsid w:val="00D15DBA"/>
    <w:rsid w:val="00D16AF7"/>
    <w:rsid w:val="00D16BD1"/>
    <w:rsid w:val="00D173E1"/>
    <w:rsid w:val="00D20511"/>
    <w:rsid w:val="00D25A86"/>
    <w:rsid w:val="00D26308"/>
    <w:rsid w:val="00D27F8A"/>
    <w:rsid w:val="00D32363"/>
    <w:rsid w:val="00D32CE0"/>
    <w:rsid w:val="00D3466C"/>
    <w:rsid w:val="00D3534B"/>
    <w:rsid w:val="00D35AE7"/>
    <w:rsid w:val="00D375AE"/>
    <w:rsid w:val="00D37AFF"/>
    <w:rsid w:val="00D40549"/>
    <w:rsid w:val="00D415E5"/>
    <w:rsid w:val="00D41FDD"/>
    <w:rsid w:val="00D42A36"/>
    <w:rsid w:val="00D4381E"/>
    <w:rsid w:val="00D44F7C"/>
    <w:rsid w:val="00D450F4"/>
    <w:rsid w:val="00D45C0A"/>
    <w:rsid w:val="00D46171"/>
    <w:rsid w:val="00D47025"/>
    <w:rsid w:val="00D4722B"/>
    <w:rsid w:val="00D51765"/>
    <w:rsid w:val="00D51DB1"/>
    <w:rsid w:val="00D5232D"/>
    <w:rsid w:val="00D53513"/>
    <w:rsid w:val="00D53B9F"/>
    <w:rsid w:val="00D5467C"/>
    <w:rsid w:val="00D54BA1"/>
    <w:rsid w:val="00D55680"/>
    <w:rsid w:val="00D6304C"/>
    <w:rsid w:val="00D65010"/>
    <w:rsid w:val="00D66E61"/>
    <w:rsid w:val="00D70709"/>
    <w:rsid w:val="00D71E2E"/>
    <w:rsid w:val="00D73341"/>
    <w:rsid w:val="00D74705"/>
    <w:rsid w:val="00D75A6B"/>
    <w:rsid w:val="00D773DA"/>
    <w:rsid w:val="00D77A3F"/>
    <w:rsid w:val="00D810E3"/>
    <w:rsid w:val="00D81C0A"/>
    <w:rsid w:val="00D847F4"/>
    <w:rsid w:val="00D90BDB"/>
    <w:rsid w:val="00D91180"/>
    <w:rsid w:val="00D93A06"/>
    <w:rsid w:val="00D94A3B"/>
    <w:rsid w:val="00D97152"/>
    <w:rsid w:val="00D97F19"/>
    <w:rsid w:val="00D97F21"/>
    <w:rsid w:val="00DA24E0"/>
    <w:rsid w:val="00DA2970"/>
    <w:rsid w:val="00DA5411"/>
    <w:rsid w:val="00DA58B4"/>
    <w:rsid w:val="00DA7853"/>
    <w:rsid w:val="00DB13DE"/>
    <w:rsid w:val="00DB1D16"/>
    <w:rsid w:val="00DB1FBF"/>
    <w:rsid w:val="00DB5862"/>
    <w:rsid w:val="00DB5FBA"/>
    <w:rsid w:val="00DC2156"/>
    <w:rsid w:val="00DC2527"/>
    <w:rsid w:val="00DC2967"/>
    <w:rsid w:val="00DC357F"/>
    <w:rsid w:val="00DC3EA0"/>
    <w:rsid w:val="00DC65DD"/>
    <w:rsid w:val="00DD1FBA"/>
    <w:rsid w:val="00DD318F"/>
    <w:rsid w:val="00DD3E0E"/>
    <w:rsid w:val="00DD4B7B"/>
    <w:rsid w:val="00DD5F93"/>
    <w:rsid w:val="00DD61BA"/>
    <w:rsid w:val="00DD6AE6"/>
    <w:rsid w:val="00DE49CF"/>
    <w:rsid w:val="00DE6F5F"/>
    <w:rsid w:val="00DE7AAE"/>
    <w:rsid w:val="00DF09F1"/>
    <w:rsid w:val="00DF3C2E"/>
    <w:rsid w:val="00DF55FD"/>
    <w:rsid w:val="00E001F8"/>
    <w:rsid w:val="00E00C8A"/>
    <w:rsid w:val="00E018D1"/>
    <w:rsid w:val="00E050AF"/>
    <w:rsid w:val="00E1059F"/>
    <w:rsid w:val="00E133CC"/>
    <w:rsid w:val="00E157EE"/>
    <w:rsid w:val="00E15AC3"/>
    <w:rsid w:val="00E165FD"/>
    <w:rsid w:val="00E173E2"/>
    <w:rsid w:val="00E20FFA"/>
    <w:rsid w:val="00E2191A"/>
    <w:rsid w:val="00E2425D"/>
    <w:rsid w:val="00E25039"/>
    <w:rsid w:val="00E328FB"/>
    <w:rsid w:val="00E330E2"/>
    <w:rsid w:val="00E33715"/>
    <w:rsid w:val="00E34B09"/>
    <w:rsid w:val="00E35407"/>
    <w:rsid w:val="00E35AE5"/>
    <w:rsid w:val="00E35C5C"/>
    <w:rsid w:val="00E3681E"/>
    <w:rsid w:val="00E37DB6"/>
    <w:rsid w:val="00E4033F"/>
    <w:rsid w:val="00E409D2"/>
    <w:rsid w:val="00E417E0"/>
    <w:rsid w:val="00E41D2B"/>
    <w:rsid w:val="00E42452"/>
    <w:rsid w:val="00E43D25"/>
    <w:rsid w:val="00E464AB"/>
    <w:rsid w:val="00E4746E"/>
    <w:rsid w:val="00E511EC"/>
    <w:rsid w:val="00E51DE2"/>
    <w:rsid w:val="00E51EF9"/>
    <w:rsid w:val="00E52C03"/>
    <w:rsid w:val="00E534DF"/>
    <w:rsid w:val="00E54165"/>
    <w:rsid w:val="00E54283"/>
    <w:rsid w:val="00E54367"/>
    <w:rsid w:val="00E55633"/>
    <w:rsid w:val="00E57004"/>
    <w:rsid w:val="00E572E4"/>
    <w:rsid w:val="00E57EE0"/>
    <w:rsid w:val="00E602E9"/>
    <w:rsid w:val="00E61F64"/>
    <w:rsid w:val="00E650BD"/>
    <w:rsid w:val="00E66868"/>
    <w:rsid w:val="00E669BC"/>
    <w:rsid w:val="00E71B2C"/>
    <w:rsid w:val="00E71D5A"/>
    <w:rsid w:val="00E72486"/>
    <w:rsid w:val="00E72B74"/>
    <w:rsid w:val="00E773FB"/>
    <w:rsid w:val="00E801C2"/>
    <w:rsid w:val="00E837BC"/>
    <w:rsid w:val="00E83EE7"/>
    <w:rsid w:val="00E844A7"/>
    <w:rsid w:val="00E84A9B"/>
    <w:rsid w:val="00E85E78"/>
    <w:rsid w:val="00E87201"/>
    <w:rsid w:val="00E9194E"/>
    <w:rsid w:val="00E92718"/>
    <w:rsid w:val="00E9330A"/>
    <w:rsid w:val="00E933AC"/>
    <w:rsid w:val="00E9382E"/>
    <w:rsid w:val="00E9543F"/>
    <w:rsid w:val="00E97BA0"/>
    <w:rsid w:val="00EA162F"/>
    <w:rsid w:val="00EA3334"/>
    <w:rsid w:val="00EA3AB8"/>
    <w:rsid w:val="00EA3FC1"/>
    <w:rsid w:val="00EA5852"/>
    <w:rsid w:val="00EA5C63"/>
    <w:rsid w:val="00EA629B"/>
    <w:rsid w:val="00EA62CF"/>
    <w:rsid w:val="00EA6F99"/>
    <w:rsid w:val="00EA77F3"/>
    <w:rsid w:val="00EB1540"/>
    <w:rsid w:val="00EB2518"/>
    <w:rsid w:val="00EB30A4"/>
    <w:rsid w:val="00EB3550"/>
    <w:rsid w:val="00EB40EC"/>
    <w:rsid w:val="00EB5C0A"/>
    <w:rsid w:val="00EC00BC"/>
    <w:rsid w:val="00EC2A05"/>
    <w:rsid w:val="00EC4ADC"/>
    <w:rsid w:val="00EC535A"/>
    <w:rsid w:val="00EC540E"/>
    <w:rsid w:val="00EC5CF5"/>
    <w:rsid w:val="00EC6172"/>
    <w:rsid w:val="00EC6D18"/>
    <w:rsid w:val="00EC7164"/>
    <w:rsid w:val="00EC7EB4"/>
    <w:rsid w:val="00ED2A8A"/>
    <w:rsid w:val="00ED3452"/>
    <w:rsid w:val="00ED41C5"/>
    <w:rsid w:val="00ED4D0D"/>
    <w:rsid w:val="00EE2146"/>
    <w:rsid w:val="00EE2249"/>
    <w:rsid w:val="00EE354E"/>
    <w:rsid w:val="00EE3E89"/>
    <w:rsid w:val="00EE3E93"/>
    <w:rsid w:val="00EE6441"/>
    <w:rsid w:val="00EE6DF9"/>
    <w:rsid w:val="00EE7BB5"/>
    <w:rsid w:val="00EF01B2"/>
    <w:rsid w:val="00EF0C38"/>
    <w:rsid w:val="00EF3E5F"/>
    <w:rsid w:val="00EF460B"/>
    <w:rsid w:val="00EF4F1E"/>
    <w:rsid w:val="00EF50CA"/>
    <w:rsid w:val="00EF61B5"/>
    <w:rsid w:val="00F00348"/>
    <w:rsid w:val="00F02495"/>
    <w:rsid w:val="00F02E37"/>
    <w:rsid w:val="00F0453A"/>
    <w:rsid w:val="00F04CB7"/>
    <w:rsid w:val="00F07E4D"/>
    <w:rsid w:val="00F10FCB"/>
    <w:rsid w:val="00F1169B"/>
    <w:rsid w:val="00F117A8"/>
    <w:rsid w:val="00F11AAF"/>
    <w:rsid w:val="00F12177"/>
    <w:rsid w:val="00F12A09"/>
    <w:rsid w:val="00F13582"/>
    <w:rsid w:val="00F16E35"/>
    <w:rsid w:val="00F17571"/>
    <w:rsid w:val="00F17617"/>
    <w:rsid w:val="00F22079"/>
    <w:rsid w:val="00F225E7"/>
    <w:rsid w:val="00F22980"/>
    <w:rsid w:val="00F22DB6"/>
    <w:rsid w:val="00F23FAA"/>
    <w:rsid w:val="00F25AF0"/>
    <w:rsid w:val="00F273DF"/>
    <w:rsid w:val="00F30972"/>
    <w:rsid w:val="00F31715"/>
    <w:rsid w:val="00F3263E"/>
    <w:rsid w:val="00F32EF1"/>
    <w:rsid w:val="00F342C9"/>
    <w:rsid w:val="00F34F0B"/>
    <w:rsid w:val="00F35493"/>
    <w:rsid w:val="00F369B8"/>
    <w:rsid w:val="00F427C9"/>
    <w:rsid w:val="00F4294B"/>
    <w:rsid w:val="00F430A9"/>
    <w:rsid w:val="00F47B6B"/>
    <w:rsid w:val="00F53108"/>
    <w:rsid w:val="00F53951"/>
    <w:rsid w:val="00F5484D"/>
    <w:rsid w:val="00F55DE4"/>
    <w:rsid w:val="00F56124"/>
    <w:rsid w:val="00F5744B"/>
    <w:rsid w:val="00F60CF7"/>
    <w:rsid w:val="00F60F23"/>
    <w:rsid w:val="00F61F2B"/>
    <w:rsid w:val="00F65888"/>
    <w:rsid w:val="00F65AA1"/>
    <w:rsid w:val="00F70BEC"/>
    <w:rsid w:val="00F70D9D"/>
    <w:rsid w:val="00F70E61"/>
    <w:rsid w:val="00F71319"/>
    <w:rsid w:val="00F721DB"/>
    <w:rsid w:val="00F72AB5"/>
    <w:rsid w:val="00F72ED2"/>
    <w:rsid w:val="00F737FB"/>
    <w:rsid w:val="00F73D48"/>
    <w:rsid w:val="00F75E45"/>
    <w:rsid w:val="00F76E5E"/>
    <w:rsid w:val="00F7724A"/>
    <w:rsid w:val="00F81ADE"/>
    <w:rsid w:val="00F81D6D"/>
    <w:rsid w:val="00F81E5C"/>
    <w:rsid w:val="00F828F9"/>
    <w:rsid w:val="00F84294"/>
    <w:rsid w:val="00F8507C"/>
    <w:rsid w:val="00F8618D"/>
    <w:rsid w:val="00F90339"/>
    <w:rsid w:val="00F937ED"/>
    <w:rsid w:val="00FA2E25"/>
    <w:rsid w:val="00FA5721"/>
    <w:rsid w:val="00FA5F93"/>
    <w:rsid w:val="00FA63DD"/>
    <w:rsid w:val="00FA6F8A"/>
    <w:rsid w:val="00FB3387"/>
    <w:rsid w:val="00FB695B"/>
    <w:rsid w:val="00FC0283"/>
    <w:rsid w:val="00FC5016"/>
    <w:rsid w:val="00FC747B"/>
    <w:rsid w:val="00FD0E31"/>
    <w:rsid w:val="00FD0F0F"/>
    <w:rsid w:val="00FD3360"/>
    <w:rsid w:val="00FD3FEC"/>
    <w:rsid w:val="00FD48A0"/>
    <w:rsid w:val="00FD5BCA"/>
    <w:rsid w:val="00FE0A9F"/>
    <w:rsid w:val="00FE1819"/>
    <w:rsid w:val="00FE3787"/>
    <w:rsid w:val="00FE3C10"/>
    <w:rsid w:val="00FE43D7"/>
    <w:rsid w:val="00FE74D3"/>
    <w:rsid w:val="00FE7F74"/>
    <w:rsid w:val="00FF1AAC"/>
    <w:rsid w:val="00FF639C"/>
    <w:rsid w:val="00FF6593"/>
    <w:rsid w:val="00FF71F7"/>
    <w:rsid w:val="00FF7670"/>
    <w:rsid w:val="00FF76AC"/>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F74FC"/>
  <w14:defaultImageDpi w14:val="330"/>
  <w15:chartTrackingRefBased/>
  <w15:docId w15:val="{6817A8CE-E822-D842-8BD4-E1AE7393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3DF"/>
    <w:pPr>
      <w:tabs>
        <w:tab w:val="center" w:pos="4680"/>
        <w:tab w:val="right" w:pos="9360"/>
      </w:tabs>
    </w:pPr>
  </w:style>
  <w:style w:type="character" w:customStyle="1" w:styleId="HeaderChar">
    <w:name w:val="Header Char"/>
    <w:basedOn w:val="DefaultParagraphFont"/>
    <w:link w:val="Header"/>
    <w:uiPriority w:val="99"/>
    <w:rsid w:val="00F273DF"/>
  </w:style>
  <w:style w:type="paragraph" w:styleId="Footer">
    <w:name w:val="footer"/>
    <w:basedOn w:val="Normal"/>
    <w:link w:val="FooterChar"/>
    <w:uiPriority w:val="99"/>
    <w:unhideWhenUsed/>
    <w:rsid w:val="00F273DF"/>
    <w:pPr>
      <w:tabs>
        <w:tab w:val="center" w:pos="4680"/>
        <w:tab w:val="right" w:pos="9360"/>
      </w:tabs>
    </w:pPr>
  </w:style>
  <w:style w:type="character" w:customStyle="1" w:styleId="FooterChar">
    <w:name w:val="Footer Char"/>
    <w:basedOn w:val="DefaultParagraphFont"/>
    <w:link w:val="Footer"/>
    <w:uiPriority w:val="99"/>
    <w:rsid w:val="00F273DF"/>
  </w:style>
  <w:style w:type="character" w:styleId="Hyperlink">
    <w:name w:val="Hyperlink"/>
    <w:basedOn w:val="DefaultParagraphFont"/>
    <w:uiPriority w:val="99"/>
    <w:unhideWhenUsed/>
    <w:rsid w:val="00DD318F"/>
    <w:rPr>
      <w:color w:val="0563C1" w:themeColor="hyperlink"/>
      <w:u w:val="single"/>
    </w:rPr>
  </w:style>
  <w:style w:type="paragraph" w:styleId="BalloonText">
    <w:name w:val="Balloon Text"/>
    <w:basedOn w:val="Normal"/>
    <w:link w:val="BalloonTextChar"/>
    <w:uiPriority w:val="99"/>
    <w:semiHidden/>
    <w:unhideWhenUsed/>
    <w:rsid w:val="00DD318F"/>
    <w:rPr>
      <w:sz w:val="18"/>
      <w:szCs w:val="18"/>
    </w:rPr>
  </w:style>
  <w:style w:type="character" w:customStyle="1" w:styleId="BalloonTextChar">
    <w:name w:val="Balloon Text Char"/>
    <w:basedOn w:val="DefaultParagraphFont"/>
    <w:link w:val="BalloonText"/>
    <w:uiPriority w:val="99"/>
    <w:semiHidden/>
    <w:rsid w:val="00DD318F"/>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B5BBD"/>
    <w:rPr>
      <w:sz w:val="16"/>
      <w:szCs w:val="16"/>
    </w:rPr>
  </w:style>
  <w:style w:type="paragraph" w:styleId="CommentText">
    <w:name w:val="annotation text"/>
    <w:basedOn w:val="Normal"/>
    <w:link w:val="CommentTextChar"/>
    <w:uiPriority w:val="99"/>
    <w:unhideWhenUsed/>
    <w:rsid w:val="00BB5BBD"/>
    <w:rPr>
      <w:sz w:val="20"/>
      <w:szCs w:val="20"/>
    </w:rPr>
  </w:style>
  <w:style w:type="character" w:customStyle="1" w:styleId="CommentTextChar">
    <w:name w:val="Comment Text Char"/>
    <w:basedOn w:val="DefaultParagraphFont"/>
    <w:link w:val="CommentText"/>
    <w:uiPriority w:val="99"/>
    <w:rsid w:val="00BB5BBD"/>
    <w:rPr>
      <w:sz w:val="20"/>
      <w:szCs w:val="20"/>
    </w:rPr>
  </w:style>
  <w:style w:type="paragraph" w:styleId="CommentSubject">
    <w:name w:val="annotation subject"/>
    <w:basedOn w:val="CommentText"/>
    <w:next w:val="CommentText"/>
    <w:link w:val="CommentSubjectChar"/>
    <w:uiPriority w:val="99"/>
    <w:semiHidden/>
    <w:unhideWhenUsed/>
    <w:rsid w:val="00BB5BBD"/>
    <w:rPr>
      <w:b/>
      <w:bCs/>
    </w:rPr>
  </w:style>
  <w:style w:type="character" w:customStyle="1" w:styleId="CommentSubjectChar">
    <w:name w:val="Comment Subject Char"/>
    <w:basedOn w:val="CommentTextChar"/>
    <w:link w:val="CommentSubject"/>
    <w:uiPriority w:val="99"/>
    <w:semiHidden/>
    <w:rsid w:val="00BB5BBD"/>
    <w:rPr>
      <w:b/>
      <w:bCs/>
      <w:sz w:val="20"/>
      <w:szCs w:val="20"/>
    </w:rPr>
  </w:style>
  <w:style w:type="character" w:styleId="UnresolvedMention">
    <w:name w:val="Unresolved Mention"/>
    <w:basedOn w:val="DefaultParagraphFont"/>
    <w:uiPriority w:val="99"/>
    <w:semiHidden/>
    <w:unhideWhenUsed/>
    <w:rsid w:val="00E72B74"/>
    <w:rPr>
      <w:color w:val="605E5C"/>
      <w:shd w:val="clear" w:color="auto" w:fill="E1DFDD"/>
    </w:rPr>
  </w:style>
  <w:style w:type="paragraph" w:styleId="FootnoteText">
    <w:name w:val="footnote text"/>
    <w:basedOn w:val="Normal"/>
    <w:link w:val="FootnoteTextChar"/>
    <w:uiPriority w:val="99"/>
    <w:semiHidden/>
    <w:unhideWhenUsed/>
    <w:rsid w:val="00E72B74"/>
    <w:rPr>
      <w:sz w:val="20"/>
      <w:szCs w:val="20"/>
    </w:rPr>
  </w:style>
  <w:style w:type="character" w:customStyle="1" w:styleId="FootnoteTextChar">
    <w:name w:val="Footnote Text Char"/>
    <w:basedOn w:val="DefaultParagraphFont"/>
    <w:link w:val="FootnoteText"/>
    <w:uiPriority w:val="99"/>
    <w:semiHidden/>
    <w:rsid w:val="00E72B74"/>
    <w:rPr>
      <w:sz w:val="20"/>
      <w:szCs w:val="20"/>
    </w:rPr>
  </w:style>
  <w:style w:type="character" w:styleId="FootnoteReference">
    <w:name w:val="footnote reference"/>
    <w:basedOn w:val="DefaultParagraphFont"/>
    <w:uiPriority w:val="99"/>
    <w:semiHidden/>
    <w:unhideWhenUsed/>
    <w:rsid w:val="00E72B74"/>
    <w:rPr>
      <w:vertAlign w:val="superscript"/>
    </w:rPr>
  </w:style>
  <w:style w:type="paragraph" w:styleId="NormalWeb">
    <w:name w:val="Normal (Web)"/>
    <w:basedOn w:val="Normal"/>
    <w:uiPriority w:val="99"/>
    <w:unhideWhenUsed/>
    <w:rsid w:val="00F65888"/>
    <w:pPr>
      <w:spacing w:before="100" w:beforeAutospacing="1" w:after="100" w:afterAutospacing="1"/>
    </w:pPr>
  </w:style>
  <w:style w:type="paragraph" w:styleId="Revision">
    <w:name w:val="Revision"/>
    <w:hidden/>
    <w:uiPriority w:val="99"/>
    <w:semiHidden/>
    <w:rsid w:val="001F339E"/>
    <w:rPr>
      <w:rFonts w:ascii="Times New Roman" w:eastAsia="Times New Roman" w:hAnsi="Times New Roman" w:cs="Times New Roman"/>
    </w:rPr>
  </w:style>
  <w:style w:type="character" w:styleId="PageNumber">
    <w:name w:val="page number"/>
    <w:basedOn w:val="DefaultParagraphFont"/>
    <w:uiPriority w:val="99"/>
    <w:semiHidden/>
    <w:unhideWhenUsed/>
    <w:rsid w:val="00191071"/>
  </w:style>
  <w:style w:type="character" w:styleId="Strong">
    <w:name w:val="Strong"/>
    <w:basedOn w:val="DefaultParagraphFont"/>
    <w:uiPriority w:val="22"/>
    <w:qFormat/>
    <w:rsid w:val="00E572E4"/>
    <w:rPr>
      <w:b/>
      <w:bCs/>
    </w:rPr>
  </w:style>
  <w:style w:type="paragraph" w:customStyle="1" w:styleId="responsevalue17j1v8">
    <w:name w:val="_responsevalue_17j1v8"/>
    <w:basedOn w:val="Normal"/>
    <w:rsid w:val="00933825"/>
    <w:pPr>
      <w:spacing w:before="100" w:beforeAutospacing="1" w:after="100" w:afterAutospacing="1"/>
    </w:pPr>
  </w:style>
  <w:style w:type="character" w:styleId="Emphasis">
    <w:name w:val="Emphasis"/>
    <w:basedOn w:val="DefaultParagraphFont"/>
    <w:uiPriority w:val="20"/>
    <w:qFormat/>
    <w:rsid w:val="00263F10"/>
    <w:rPr>
      <w:i/>
      <w:iCs/>
    </w:rPr>
  </w:style>
  <w:style w:type="character" w:styleId="FollowedHyperlink">
    <w:name w:val="FollowedHyperlink"/>
    <w:basedOn w:val="DefaultParagraphFont"/>
    <w:uiPriority w:val="99"/>
    <w:semiHidden/>
    <w:unhideWhenUsed/>
    <w:rsid w:val="00A924B5"/>
    <w:rPr>
      <w:color w:val="954F72" w:themeColor="followedHyperlink"/>
      <w:u w:val="single"/>
    </w:rPr>
  </w:style>
  <w:style w:type="character" w:customStyle="1" w:styleId="cls-response">
    <w:name w:val="cls-response"/>
    <w:basedOn w:val="DefaultParagraphFont"/>
    <w:rsid w:val="00363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2201">
      <w:bodyDiv w:val="1"/>
      <w:marLeft w:val="0"/>
      <w:marRight w:val="0"/>
      <w:marTop w:val="0"/>
      <w:marBottom w:val="0"/>
      <w:divBdr>
        <w:top w:val="none" w:sz="0" w:space="0" w:color="auto"/>
        <w:left w:val="none" w:sz="0" w:space="0" w:color="auto"/>
        <w:bottom w:val="none" w:sz="0" w:space="0" w:color="auto"/>
        <w:right w:val="none" w:sz="0" w:space="0" w:color="auto"/>
      </w:divBdr>
    </w:div>
    <w:div w:id="20205242">
      <w:bodyDiv w:val="1"/>
      <w:marLeft w:val="0"/>
      <w:marRight w:val="0"/>
      <w:marTop w:val="0"/>
      <w:marBottom w:val="0"/>
      <w:divBdr>
        <w:top w:val="none" w:sz="0" w:space="0" w:color="auto"/>
        <w:left w:val="none" w:sz="0" w:space="0" w:color="auto"/>
        <w:bottom w:val="none" w:sz="0" w:space="0" w:color="auto"/>
        <w:right w:val="none" w:sz="0" w:space="0" w:color="auto"/>
      </w:divBdr>
    </w:div>
    <w:div w:id="95902766">
      <w:bodyDiv w:val="1"/>
      <w:marLeft w:val="0"/>
      <w:marRight w:val="0"/>
      <w:marTop w:val="0"/>
      <w:marBottom w:val="0"/>
      <w:divBdr>
        <w:top w:val="none" w:sz="0" w:space="0" w:color="auto"/>
        <w:left w:val="none" w:sz="0" w:space="0" w:color="auto"/>
        <w:bottom w:val="none" w:sz="0" w:space="0" w:color="auto"/>
        <w:right w:val="none" w:sz="0" w:space="0" w:color="auto"/>
      </w:divBdr>
    </w:div>
    <w:div w:id="154494466">
      <w:bodyDiv w:val="1"/>
      <w:marLeft w:val="0"/>
      <w:marRight w:val="0"/>
      <w:marTop w:val="0"/>
      <w:marBottom w:val="0"/>
      <w:divBdr>
        <w:top w:val="none" w:sz="0" w:space="0" w:color="auto"/>
        <w:left w:val="none" w:sz="0" w:space="0" w:color="auto"/>
        <w:bottom w:val="none" w:sz="0" w:space="0" w:color="auto"/>
        <w:right w:val="none" w:sz="0" w:space="0" w:color="auto"/>
      </w:divBdr>
    </w:div>
    <w:div w:id="184444517">
      <w:bodyDiv w:val="1"/>
      <w:marLeft w:val="0"/>
      <w:marRight w:val="0"/>
      <w:marTop w:val="0"/>
      <w:marBottom w:val="0"/>
      <w:divBdr>
        <w:top w:val="none" w:sz="0" w:space="0" w:color="auto"/>
        <w:left w:val="none" w:sz="0" w:space="0" w:color="auto"/>
        <w:bottom w:val="none" w:sz="0" w:space="0" w:color="auto"/>
        <w:right w:val="none" w:sz="0" w:space="0" w:color="auto"/>
      </w:divBdr>
    </w:div>
    <w:div w:id="199978648">
      <w:bodyDiv w:val="1"/>
      <w:marLeft w:val="0"/>
      <w:marRight w:val="0"/>
      <w:marTop w:val="0"/>
      <w:marBottom w:val="0"/>
      <w:divBdr>
        <w:top w:val="none" w:sz="0" w:space="0" w:color="auto"/>
        <w:left w:val="none" w:sz="0" w:space="0" w:color="auto"/>
        <w:bottom w:val="none" w:sz="0" w:space="0" w:color="auto"/>
        <w:right w:val="none" w:sz="0" w:space="0" w:color="auto"/>
      </w:divBdr>
      <w:divsChild>
        <w:div w:id="1803501713">
          <w:marLeft w:val="0"/>
          <w:marRight w:val="0"/>
          <w:marTop w:val="0"/>
          <w:marBottom w:val="0"/>
          <w:divBdr>
            <w:top w:val="none" w:sz="0" w:space="0" w:color="auto"/>
            <w:left w:val="none" w:sz="0" w:space="0" w:color="auto"/>
            <w:bottom w:val="none" w:sz="0" w:space="0" w:color="auto"/>
            <w:right w:val="none" w:sz="0" w:space="0" w:color="auto"/>
          </w:divBdr>
          <w:divsChild>
            <w:div w:id="1830369196">
              <w:marLeft w:val="0"/>
              <w:marRight w:val="0"/>
              <w:marTop w:val="0"/>
              <w:marBottom w:val="0"/>
              <w:divBdr>
                <w:top w:val="none" w:sz="0" w:space="0" w:color="auto"/>
                <w:left w:val="none" w:sz="0" w:space="0" w:color="auto"/>
                <w:bottom w:val="none" w:sz="0" w:space="0" w:color="auto"/>
                <w:right w:val="none" w:sz="0" w:space="0" w:color="auto"/>
              </w:divBdr>
              <w:divsChild>
                <w:div w:id="445848858">
                  <w:marLeft w:val="0"/>
                  <w:marRight w:val="0"/>
                  <w:marTop w:val="0"/>
                  <w:marBottom w:val="0"/>
                  <w:divBdr>
                    <w:top w:val="none" w:sz="0" w:space="0" w:color="auto"/>
                    <w:left w:val="none" w:sz="0" w:space="0" w:color="auto"/>
                    <w:bottom w:val="none" w:sz="0" w:space="0" w:color="auto"/>
                    <w:right w:val="none" w:sz="0" w:space="0" w:color="auto"/>
                  </w:divBdr>
                  <w:divsChild>
                    <w:div w:id="12347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2087">
      <w:bodyDiv w:val="1"/>
      <w:marLeft w:val="0"/>
      <w:marRight w:val="0"/>
      <w:marTop w:val="0"/>
      <w:marBottom w:val="0"/>
      <w:divBdr>
        <w:top w:val="none" w:sz="0" w:space="0" w:color="auto"/>
        <w:left w:val="none" w:sz="0" w:space="0" w:color="auto"/>
        <w:bottom w:val="none" w:sz="0" w:space="0" w:color="auto"/>
        <w:right w:val="none" w:sz="0" w:space="0" w:color="auto"/>
      </w:divBdr>
    </w:div>
    <w:div w:id="203369081">
      <w:bodyDiv w:val="1"/>
      <w:marLeft w:val="0"/>
      <w:marRight w:val="0"/>
      <w:marTop w:val="0"/>
      <w:marBottom w:val="0"/>
      <w:divBdr>
        <w:top w:val="none" w:sz="0" w:space="0" w:color="auto"/>
        <w:left w:val="none" w:sz="0" w:space="0" w:color="auto"/>
        <w:bottom w:val="none" w:sz="0" w:space="0" w:color="auto"/>
        <w:right w:val="none" w:sz="0" w:space="0" w:color="auto"/>
      </w:divBdr>
    </w:div>
    <w:div w:id="214515328">
      <w:bodyDiv w:val="1"/>
      <w:marLeft w:val="0"/>
      <w:marRight w:val="0"/>
      <w:marTop w:val="0"/>
      <w:marBottom w:val="0"/>
      <w:divBdr>
        <w:top w:val="none" w:sz="0" w:space="0" w:color="auto"/>
        <w:left w:val="none" w:sz="0" w:space="0" w:color="auto"/>
        <w:bottom w:val="none" w:sz="0" w:space="0" w:color="auto"/>
        <w:right w:val="none" w:sz="0" w:space="0" w:color="auto"/>
      </w:divBdr>
      <w:divsChild>
        <w:div w:id="1082331689">
          <w:marLeft w:val="0"/>
          <w:marRight w:val="0"/>
          <w:marTop w:val="0"/>
          <w:marBottom w:val="0"/>
          <w:divBdr>
            <w:top w:val="none" w:sz="0" w:space="0" w:color="auto"/>
            <w:left w:val="none" w:sz="0" w:space="0" w:color="auto"/>
            <w:bottom w:val="none" w:sz="0" w:space="0" w:color="auto"/>
            <w:right w:val="none" w:sz="0" w:space="0" w:color="auto"/>
          </w:divBdr>
        </w:div>
      </w:divsChild>
    </w:div>
    <w:div w:id="266624484">
      <w:bodyDiv w:val="1"/>
      <w:marLeft w:val="0"/>
      <w:marRight w:val="0"/>
      <w:marTop w:val="0"/>
      <w:marBottom w:val="0"/>
      <w:divBdr>
        <w:top w:val="none" w:sz="0" w:space="0" w:color="auto"/>
        <w:left w:val="none" w:sz="0" w:space="0" w:color="auto"/>
        <w:bottom w:val="none" w:sz="0" w:space="0" w:color="auto"/>
        <w:right w:val="none" w:sz="0" w:space="0" w:color="auto"/>
      </w:divBdr>
    </w:div>
    <w:div w:id="316611649">
      <w:bodyDiv w:val="1"/>
      <w:marLeft w:val="0"/>
      <w:marRight w:val="0"/>
      <w:marTop w:val="0"/>
      <w:marBottom w:val="0"/>
      <w:divBdr>
        <w:top w:val="none" w:sz="0" w:space="0" w:color="auto"/>
        <w:left w:val="none" w:sz="0" w:space="0" w:color="auto"/>
        <w:bottom w:val="none" w:sz="0" w:space="0" w:color="auto"/>
        <w:right w:val="none" w:sz="0" w:space="0" w:color="auto"/>
      </w:divBdr>
    </w:div>
    <w:div w:id="362484643">
      <w:bodyDiv w:val="1"/>
      <w:marLeft w:val="0"/>
      <w:marRight w:val="0"/>
      <w:marTop w:val="0"/>
      <w:marBottom w:val="0"/>
      <w:divBdr>
        <w:top w:val="none" w:sz="0" w:space="0" w:color="auto"/>
        <w:left w:val="none" w:sz="0" w:space="0" w:color="auto"/>
        <w:bottom w:val="none" w:sz="0" w:space="0" w:color="auto"/>
        <w:right w:val="none" w:sz="0" w:space="0" w:color="auto"/>
      </w:divBdr>
    </w:div>
    <w:div w:id="384568264">
      <w:bodyDiv w:val="1"/>
      <w:marLeft w:val="0"/>
      <w:marRight w:val="0"/>
      <w:marTop w:val="0"/>
      <w:marBottom w:val="0"/>
      <w:divBdr>
        <w:top w:val="none" w:sz="0" w:space="0" w:color="auto"/>
        <w:left w:val="none" w:sz="0" w:space="0" w:color="auto"/>
        <w:bottom w:val="none" w:sz="0" w:space="0" w:color="auto"/>
        <w:right w:val="none" w:sz="0" w:space="0" w:color="auto"/>
      </w:divBdr>
      <w:divsChild>
        <w:div w:id="1411733209">
          <w:marLeft w:val="0"/>
          <w:marRight w:val="0"/>
          <w:marTop w:val="0"/>
          <w:marBottom w:val="0"/>
          <w:divBdr>
            <w:top w:val="none" w:sz="0" w:space="0" w:color="auto"/>
            <w:left w:val="none" w:sz="0" w:space="0" w:color="auto"/>
            <w:bottom w:val="none" w:sz="0" w:space="0" w:color="auto"/>
            <w:right w:val="none" w:sz="0" w:space="0" w:color="auto"/>
          </w:divBdr>
          <w:divsChild>
            <w:div w:id="121459703">
              <w:marLeft w:val="0"/>
              <w:marRight w:val="0"/>
              <w:marTop w:val="0"/>
              <w:marBottom w:val="0"/>
              <w:divBdr>
                <w:top w:val="none" w:sz="0" w:space="0" w:color="auto"/>
                <w:left w:val="none" w:sz="0" w:space="0" w:color="auto"/>
                <w:bottom w:val="none" w:sz="0" w:space="0" w:color="auto"/>
                <w:right w:val="none" w:sz="0" w:space="0" w:color="auto"/>
              </w:divBdr>
              <w:divsChild>
                <w:div w:id="4608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5984">
          <w:marLeft w:val="0"/>
          <w:marRight w:val="0"/>
          <w:marTop w:val="0"/>
          <w:marBottom w:val="0"/>
          <w:divBdr>
            <w:top w:val="none" w:sz="0" w:space="0" w:color="auto"/>
            <w:left w:val="none" w:sz="0" w:space="0" w:color="auto"/>
            <w:bottom w:val="none" w:sz="0" w:space="0" w:color="auto"/>
            <w:right w:val="none" w:sz="0" w:space="0" w:color="auto"/>
          </w:divBdr>
        </w:div>
      </w:divsChild>
    </w:div>
    <w:div w:id="407072139">
      <w:bodyDiv w:val="1"/>
      <w:marLeft w:val="0"/>
      <w:marRight w:val="0"/>
      <w:marTop w:val="0"/>
      <w:marBottom w:val="0"/>
      <w:divBdr>
        <w:top w:val="none" w:sz="0" w:space="0" w:color="auto"/>
        <w:left w:val="none" w:sz="0" w:space="0" w:color="auto"/>
        <w:bottom w:val="none" w:sz="0" w:space="0" w:color="auto"/>
        <w:right w:val="none" w:sz="0" w:space="0" w:color="auto"/>
      </w:divBdr>
      <w:divsChild>
        <w:div w:id="252856701">
          <w:marLeft w:val="0"/>
          <w:marRight w:val="0"/>
          <w:marTop w:val="0"/>
          <w:marBottom w:val="0"/>
          <w:divBdr>
            <w:top w:val="none" w:sz="0" w:space="0" w:color="auto"/>
            <w:left w:val="none" w:sz="0" w:space="0" w:color="auto"/>
            <w:bottom w:val="none" w:sz="0" w:space="0" w:color="auto"/>
            <w:right w:val="none" w:sz="0" w:space="0" w:color="auto"/>
          </w:divBdr>
        </w:div>
      </w:divsChild>
    </w:div>
    <w:div w:id="441998148">
      <w:bodyDiv w:val="1"/>
      <w:marLeft w:val="0"/>
      <w:marRight w:val="0"/>
      <w:marTop w:val="0"/>
      <w:marBottom w:val="0"/>
      <w:divBdr>
        <w:top w:val="none" w:sz="0" w:space="0" w:color="auto"/>
        <w:left w:val="none" w:sz="0" w:space="0" w:color="auto"/>
        <w:bottom w:val="none" w:sz="0" w:space="0" w:color="auto"/>
        <w:right w:val="none" w:sz="0" w:space="0" w:color="auto"/>
      </w:divBdr>
    </w:div>
    <w:div w:id="491676082">
      <w:bodyDiv w:val="1"/>
      <w:marLeft w:val="0"/>
      <w:marRight w:val="0"/>
      <w:marTop w:val="0"/>
      <w:marBottom w:val="0"/>
      <w:divBdr>
        <w:top w:val="none" w:sz="0" w:space="0" w:color="auto"/>
        <w:left w:val="none" w:sz="0" w:space="0" w:color="auto"/>
        <w:bottom w:val="none" w:sz="0" w:space="0" w:color="auto"/>
        <w:right w:val="none" w:sz="0" w:space="0" w:color="auto"/>
      </w:divBdr>
    </w:div>
    <w:div w:id="506479494">
      <w:bodyDiv w:val="1"/>
      <w:marLeft w:val="0"/>
      <w:marRight w:val="0"/>
      <w:marTop w:val="0"/>
      <w:marBottom w:val="0"/>
      <w:divBdr>
        <w:top w:val="none" w:sz="0" w:space="0" w:color="auto"/>
        <w:left w:val="none" w:sz="0" w:space="0" w:color="auto"/>
        <w:bottom w:val="none" w:sz="0" w:space="0" w:color="auto"/>
        <w:right w:val="none" w:sz="0" w:space="0" w:color="auto"/>
      </w:divBdr>
    </w:div>
    <w:div w:id="537427150">
      <w:bodyDiv w:val="1"/>
      <w:marLeft w:val="0"/>
      <w:marRight w:val="0"/>
      <w:marTop w:val="0"/>
      <w:marBottom w:val="0"/>
      <w:divBdr>
        <w:top w:val="none" w:sz="0" w:space="0" w:color="auto"/>
        <w:left w:val="none" w:sz="0" w:space="0" w:color="auto"/>
        <w:bottom w:val="none" w:sz="0" w:space="0" w:color="auto"/>
        <w:right w:val="none" w:sz="0" w:space="0" w:color="auto"/>
      </w:divBdr>
    </w:div>
    <w:div w:id="561868886">
      <w:bodyDiv w:val="1"/>
      <w:marLeft w:val="0"/>
      <w:marRight w:val="0"/>
      <w:marTop w:val="0"/>
      <w:marBottom w:val="0"/>
      <w:divBdr>
        <w:top w:val="none" w:sz="0" w:space="0" w:color="auto"/>
        <w:left w:val="none" w:sz="0" w:space="0" w:color="auto"/>
        <w:bottom w:val="none" w:sz="0" w:space="0" w:color="auto"/>
        <w:right w:val="none" w:sz="0" w:space="0" w:color="auto"/>
      </w:divBdr>
    </w:div>
    <w:div w:id="606352266">
      <w:bodyDiv w:val="1"/>
      <w:marLeft w:val="0"/>
      <w:marRight w:val="0"/>
      <w:marTop w:val="0"/>
      <w:marBottom w:val="0"/>
      <w:divBdr>
        <w:top w:val="none" w:sz="0" w:space="0" w:color="auto"/>
        <w:left w:val="none" w:sz="0" w:space="0" w:color="auto"/>
        <w:bottom w:val="none" w:sz="0" w:space="0" w:color="auto"/>
        <w:right w:val="none" w:sz="0" w:space="0" w:color="auto"/>
      </w:divBdr>
    </w:div>
    <w:div w:id="606960285">
      <w:bodyDiv w:val="1"/>
      <w:marLeft w:val="0"/>
      <w:marRight w:val="0"/>
      <w:marTop w:val="0"/>
      <w:marBottom w:val="0"/>
      <w:divBdr>
        <w:top w:val="none" w:sz="0" w:space="0" w:color="auto"/>
        <w:left w:val="none" w:sz="0" w:space="0" w:color="auto"/>
        <w:bottom w:val="none" w:sz="0" w:space="0" w:color="auto"/>
        <w:right w:val="none" w:sz="0" w:space="0" w:color="auto"/>
      </w:divBdr>
    </w:div>
    <w:div w:id="621807092">
      <w:bodyDiv w:val="1"/>
      <w:marLeft w:val="0"/>
      <w:marRight w:val="0"/>
      <w:marTop w:val="0"/>
      <w:marBottom w:val="0"/>
      <w:divBdr>
        <w:top w:val="none" w:sz="0" w:space="0" w:color="auto"/>
        <w:left w:val="none" w:sz="0" w:space="0" w:color="auto"/>
        <w:bottom w:val="none" w:sz="0" w:space="0" w:color="auto"/>
        <w:right w:val="none" w:sz="0" w:space="0" w:color="auto"/>
      </w:divBdr>
    </w:div>
    <w:div w:id="621838053">
      <w:bodyDiv w:val="1"/>
      <w:marLeft w:val="0"/>
      <w:marRight w:val="0"/>
      <w:marTop w:val="0"/>
      <w:marBottom w:val="0"/>
      <w:divBdr>
        <w:top w:val="none" w:sz="0" w:space="0" w:color="auto"/>
        <w:left w:val="none" w:sz="0" w:space="0" w:color="auto"/>
        <w:bottom w:val="none" w:sz="0" w:space="0" w:color="auto"/>
        <w:right w:val="none" w:sz="0" w:space="0" w:color="auto"/>
      </w:divBdr>
      <w:divsChild>
        <w:div w:id="1803385615">
          <w:marLeft w:val="0"/>
          <w:marRight w:val="0"/>
          <w:marTop w:val="0"/>
          <w:marBottom w:val="0"/>
          <w:divBdr>
            <w:top w:val="none" w:sz="0" w:space="0" w:color="auto"/>
            <w:left w:val="none" w:sz="0" w:space="0" w:color="auto"/>
            <w:bottom w:val="none" w:sz="0" w:space="0" w:color="auto"/>
            <w:right w:val="none" w:sz="0" w:space="0" w:color="auto"/>
          </w:divBdr>
        </w:div>
      </w:divsChild>
    </w:div>
    <w:div w:id="636960849">
      <w:bodyDiv w:val="1"/>
      <w:marLeft w:val="0"/>
      <w:marRight w:val="0"/>
      <w:marTop w:val="0"/>
      <w:marBottom w:val="0"/>
      <w:divBdr>
        <w:top w:val="none" w:sz="0" w:space="0" w:color="auto"/>
        <w:left w:val="none" w:sz="0" w:space="0" w:color="auto"/>
        <w:bottom w:val="none" w:sz="0" w:space="0" w:color="auto"/>
        <w:right w:val="none" w:sz="0" w:space="0" w:color="auto"/>
      </w:divBdr>
    </w:div>
    <w:div w:id="650327255">
      <w:bodyDiv w:val="1"/>
      <w:marLeft w:val="0"/>
      <w:marRight w:val="0"/>
      <w:marTop w:val="0"/>
      <w:marBottom w:val="0"/>
      <w:divBdr>
        <w:top w:val="none" w:sz="0" w:space="0" w:color="auto"/>
        <w:left w:val="none" w:sz="0" w:space="0" w:color="auto"/>
        <w:bottom w:val="none" w:sz="0" w:space="0" w:color="auto"/>
        <w:right w:val="none" w:sz="0" w:space="0" w:color="auto"/>
      </w:divBdr>
      <w:divsChild>
        <w:div w:id="84083783">
          <w:marLeft w:val="0"/>
          <w:marRight w:val="0"/>
          <w:marTop w:val="0"/>
          <w:marBottom w:val="0"/>
          <w:divBdr>
            <w:top w:val="none" w:sz="0" w:space="0" w:color="auto"/>
            <w:left w:val="none" w:sz="0" w:space="0" w:color="auto"/>
            <w:bottom w:val="none" w:sz="0" w:space="0" w:color="auto"/>
            <w:right w:val="none" w:sz="0" w:space="0" w:color="auto"/>
          </w:divBdr>
        </w:div>
      </w:divsChild>
    </w:div>
    <w:div w:id="710542063">
      <w:bodyDiv w:val="1"/>
      <w:marLeft w:val="0"/>
      <w:marRight w:val="0"/>
      <w:marTop w:val="0"/>
      <w:marBottom w:val="0"/>
      <w:divBdr>
        <w:top w:val="none" w:sz="0" w:space="0" w:color="auto"/>
        <w:left w:val="none" w:sz="0" w:space="0" w:color="auto"/>
        <w:bottom w:val="none" w:sz="0" w:space="0" w:color="auto"/>
        <w:right w:val="none" w:sz="0" w:space="0" w:color="auto"/>
      </w:divBdr>
      <w:divsChild>
        <w:div w:id="1483086791">
          <w:marLeft w:val="0"/>
          <w:marRight w:val="0"/>
          <w:marTop w:val="0"/>
          <w:marBottom w:val="0"/>
          <w:divBdr>
            <w:top w:val="none" w:sz="0" w:space="0" w:color="auto"/>
            <w:left w:val="none" w:sz="0" w:space="0" w:color="auto"/>
            <w:bottom w:val="none" w:sz="0" w:space="0" w:color="auto"/>
            <w:right w:val="none" w:sz="0" w:space="0" w:color="auto"/>
          </w:divBdr>
          <w:divsChild>
            <w:div w:id="1431700426">
              <w:marLeft w:val="0"/>
              <w:marRight w:val="0"/>
              <w:marTop w:val="0"/>
              <w:marBottom w:val="0"/>
              <w:divBdr>
                <w:top w:val="none" w:sz="0" w:space="0" w:color="auto"/>
                <w:left w:val="none" w:sz="0" w:space="0" w:color="auto"/>
                <w:bottom w:val="none" w:sz="0" w:space="0" w:color="auto"/>
                <w:right w:val="none" w:sz="0" w:space="0" w:color="auto"/>
              </w:divBdr>
              <w:divsChild>
                <w:div w:id="9962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0093">
      <w:bodyDiv w:val="1"/>
      <w:marLeft w:val="0"/>
      <w:marRight w:val="0"/>
      <w:marTop w:val="0"/>
      <w:marBottom w:val="0"/>
      <w:divBdr>
        <w:top w:val="none" w:sz="0" w:space="0" w:color="auto"/>
        <w:left w:val="none" w:sz="0" w:space="0" w:color="auto"/>
        <w:bottom w:val="none" w:sz="0" w:space="0" w:color="auto"/>
        <w:right w:val="none" w:sz="0" w:space="0" w:color="auto"/>
      </w:divBdr>
    </w:div>
    <w:div w:id="802816852">
      <w:bodyDiv w:val="1"/>
      <w:marLeft w:val="0"/>
      <w:marRight w:val="0"/>
      <w:marTop w:val="0"/>
      <w:marBottom w:val="0"/>
      <w:divBdr>
        <w:top w:val="none" w:sz="0" w:space="0" w:color="auto"/>
        <w:left w:val="none" w:sz="0" w:space="0" w:color="auto"/>
        <w:bottom w:val="none" w:sz="0" w:space="0" w:color="auto"/>
        <w:right w:val="none" w:sz="0" w:space="0" w:color="auto"/>
      </w:divBdr>
    </w:div>
    <w:div w:id="865169308">
      <w:bodyDiv w:val="1"/>
      <w:marLeft w:val="0"/>
      <w:marRight w:val="0"/>
      <w:marTop w:val="0"/>
      <w:marBottom w:val="0"/>
      <w:divBdr>
        <w:top w:val="none" w:sz="0" w:space="0" w:color="auto"/>
        <w:left w:val="none" w:sz="0" w:space="0" w:color="auto"/>
        <w:bottom w:val="none" w:sz="0" w:space="0" w:color="auto"/>
        <w:right w:val="none" w:sz="0" w:space="0" w:color="auto"/>
      </w:divBdr>
    </w:div>
    <w:div w:id="890966703">
      <w:bodyDiv w:val="1"/>
      <w:marLeft w:val="0"/>
      <w:marRight w:val="0"/>
      <w:marTop w:val="0"/>
      <w:marBottom w:val="0"/>
      <w:divBdr>
        <w:top w:val="none" w:sz="0" w:space="0" w:color="auto"/>
        <w:left w:val="none" w:sz="0" w:space="0" w:color="auto"/>
        <w:bottom w:val="none" w:sz="0" w:space="0" w:color="auto"/>
        <w:right w:val="none" w:sz="0" w:space="0" w:color="auto"/>
      </w:divBdr>
      <w:divsChild>
        <w:div w:id="1482653406">
          <w:marLeft w:val="0"/>
          <w:marRight w:val="0"/>
          <w:marTop w:val="0"/>
          <w:marBottom w:val="0"/>
          <w:divBdr>
            <w:top w:val="none" w:sz="0" w:space="0" w:color="auto"/>
            <w:left w:val="none" w:sz="0" w:space="0" w:color="auto"/>
            <w:bottom w:val="none" w:sz="0" w:space="0" w:color="auto"/>
            <w:right w:val="none" w:sz="0" w:space="0" w:color="auto"/>
          </w:divBdr>
          <w:divsChild>
            <w:div w:id="1076395139">
              <w:marLeft w:val="0"/>
              <w:marRight w:val="0"/>
              <w:marTop w:val="0"/>
              <w:marBottom w:val="0"/>
              <w:divBdr>
                <w:top w:val="none" w:sz="0" w:space="0" w:color="auto"/>
                <w:left w:val="none" w:sz="0" w:space="0" w:color="auto"/>
                <w:bottom w:val="none" w:sz="0" w:space="0" w:color="auto"/>
                <w:right w:val="none" w:sz="0" w:space="0" w:color="auto"/>
              </w:divBdr>
              <w:divsChild>
                <w:div w:id="10663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5148">
      <w:bodyDiv w:val="1"/>
      <w:marLeft w:val="0"/>
      <w:marRight w:val="0"/>
      <w:marTop w:val="0"/>
      <w:marBottom w:val="0"/>
      <w:divBdr>
        <w:top w:val="none" w:sz="0" w:space="0" w:color="auto"/>
        <w:left w:val="none" w:sz="0" w:space="0" w:color="auto"/>
        <w:bottom w:val="none" w:sz="0" w:space="0" w:color="auto"/>
        <w:right w:val="none" w:sz="0" w:space="0" w:color="auto"/>
      </w:divBdr>
    </w:div>
    <w:div w:id="1037386528">
      <w:bodyDiv w:val="1"/>
      <w:marLeft w:val="0"/>
      <w:marRight w:val="0"/>
      <w:marTop w:val="0"/>
      <w:marBottom w:val="0"/>
      <w:divBdr>
        <w:top w:val="none" w:sz="0" w:space="0" w:color="auto"/>
        <w:left w:val="none" w:sz="0" w:space="0" w:color="auto"/>
        <w:bottom w:val="none" w:sz="0" w:space="0" w:color="auto"/>
        <w:right w:val="none" w:sz="0" w:space="0" w:color="auto"/>
      </w:divBdr>
    </w:div>
    <w:div w:id="1079134028">
      <w:bodyDiv w:val="1"/>
      <w:marLeft w:val="0"/>
      <w:marRight w:val="0"/>
      <w:marTop w:val="0"/>
      <w:marBottom w:val="0"/>
      <w:divBdr>
        <w:top w:val="none" w:sz="0" w:space="0" w:color="auto"/>
        <w:left w:val="none" w:sz="0" w:space="0" w:color="auto"/>
        <w:bottom w:val="none" w:sz="0" w:space="0" w:color="auto"/>
        <w:right w:val="none" w:sz="0" w:space="0" w:color="auto"/>
      </w:divBdr>
    </w:div>
    <w:div w:id="1110704926">
      <w:bodyDiv w:val="1"/>
      <w:marLeft w:val="0"/>
      <w:marRight w:val="0"/>
      <w:marTop w:val="0"/>
      <w:marBottom w:val="0"/>
      <w:divBdr>
        <w:top w:val="none" w:sz="0" w:space="0" w:color="auto"/>
        <w:left w:val="none" w:sz="0" w:space="0" w:color="auto"/>
        <w:bottom w:val="none" w:sz="0" w:space="0" w:color="auto"/>
        <w:right w:val="none" w:sz="0" w:space="0" w:color="auto"/>
      </w:divBdr>
      <w:divsChild>
        <w:div w:id="1772626882">
          <w:marLeft w:val="0"/>
          <w:marRight w:val="0"/>
          <w:marTop w:val="0"/>
          <w:marBottom w:val="0"/>
          <w:divBdr>
            <w:top w:val="none" w:sz="0" w:space="0" w:color="auto"/>
            <w:left w:val="none" w:sz="0" w:space="0" w:color="auto"/>
            <w:bottom w:val="none" w:sz="0" w:space="0" w:color="auto"/>
            <w:right w:val="none" w:sz="0" w:space="0" w:color="auto"/>
          </w:divBdr>
          <w:divsChild>
            <w:div w:id="1406298719">
              <w:marLeft w:val="0"/>
              <w:marRight w:val="0"/>
              <w:marTop w:val="0"/>
              <w:marBottom w:val="0"/>
              <w:divBdr>
                <w:top w:val="none" w:sz="0" w:space="0" w:color="auto"/>
                <w:left w:val="none" w:sz="0" w:space="0" w:color="auto"/>
                <w:bottom w:val="none" w:sz="0" w:space="0" w:color="auto"/>
                <w:right w:val="none" w:sz="0" w:space="0" w:color="auto"/>
              </w:divBdr>
              <w:divsChild>
                <w:div w:id="1548369506">
                  <w:marLeft w:val="0"/>
                  <w:marRight w:val="0"/>
                  <w:marTop w:val="0"/>
                  <w:marBottom w:val="0"/>
                  <w:divBdr>
                    <w:top w:val="none" w:sz="0" w:space="0" w:color="auto"/>
                    <w:left w:val="none" w:sz="0" w:space="0" w:color="auto"/>
                    <w:bottom w:val="none" w:sz="0" w:space="0" w:color="auto"/>
                    <w:right w:val="none" w:sz="0" w:space="0" w:color="auto"/>
                  </w:divBdr>
                  <w:divsChild>
                    <w:div w:id="72575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5797">
          <w:marLeft w:val="0"/>
          <w:marRight w:val="0"/>
          <w:marTop w:val="0"/>
          <w:marBottom w:val="0"/>
          <w:divBdr>
            <w:top w:val="none" w:sz="0" w:space="0" w:color="auto"/>
            <w:left w:val="none" w:sz="0" w:space="0" w:color="auto"/>
            <w:bottom w:val="none" w:sz="0" w:space="0" w:color="auto"/>
            <w:right w:val="none" w:sz="0" w:space="0" w:color="auto"/>
          </w:divBdr>
          <w:divsChild>
            <w:div w:id="1667320170">
              <w:marLeft w:val="0"/>
              <w:marRight w:val="0"/>
              <w:marTop w:val="0"/>
              <w:marBottom w:val="0"/>
              <w:divBdr>
                <w:top w:val="none" w:sz="0" w:space="0" w:color="auto"/>
                <w:left w:val="none" w:sz="0" w:space="0" w:color="auto"/>
                <w:bottom w:val="none" w:sz="0" w:space="0" w:color="auto"/>
                <w:right w:val="none" w:sz="0" w:space="0" w:color="auto"/>
              </w:divBdr>
              <w:divsChild>
                <w:div w:id="231501034">
                  <w:marLeft w:val="0"/>
                  <w:marRight w:val="0"/>
                  <w:marTop w:val="0"/>
                  <w:marBottom w:val="0"/>
                  <w:divBdr>
                    <w:top w:val="none" w:sz="0" w:space="0" w:color="auto"/>
                    <w:left w:val="none" w:sz="0" w:space="0" w:color="auto"/>
                    <w:bottom w:val="none" w:sz="0" w:space="0" w:color="auto"/>
                    <w:right w:val="none" w:sz="0" w:space="0" w:color="auto"/>
                  </w:divBdr>
                  <w:divsChild>
                    <w:div w:id="13984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06285">
      <w:bodyDiv w:val="1"/>
      <w:marLeft w:val="0"/>
      <w:marRight w:val="0"/>
      <w:marTop w:val="0"/>
      <w:marBottom w:val="0"/>
      <w:divBdr>
        <w:top w:val="none" w:sz="0" w:space="0" w:color="auto"/>
        <w:left w:val="none" w:sz="0" w:space="0" w:color="auto"/>
        <w:bottom w:val="none" w:sz="0" w:space="0" w:color="auto"/>
        <w:right w:val="none" w:sz="0" w:space="0" w:color="auto"/>
      </w:divBdr>
    </w:div>
    <w:div w:id="1159535122">
      <w:bodyDiv w:val="1"/>
      <w:marLeft w:val="0"/>
      <w:marRight w:val="0"/>
      <w:marTop w:val="0"/>
      <w:marBottom w:val="0"/>
      <w:divBdr>
        <w:top w:val="none" w:sz="0" w:space="0" w:color="auto"/>
        <w:left w:val="none" w:sz="0" w:space="0" w:color="auto"/>
        <w:bottom w:val="none" w:sz="0" w:space="0" w:color="auto"/>
        <w:right w:val="none" w:sz="0" w:space="0" w:color="auto"/>
      </w:divBdr>
    </w:div>
    <w:div w:id="1192574530">
      <w:bodyDiv w:val="1"/>
      <w:marLeft w:val="0"/>
      <w:marRight w:val="0"/>
      <w:marTop w:val="0"/>
      <w:marBottom w:val="0"/>
      <w:divBdr>
        <w:top w:val="none" w:sz="0" w:space="0" w:color="auto"/>
        <w:left w:val="none" w:sz="0" w:space="0" w:color="auto"/>
        <w:bottom w:val="none" w:sz="0" w:space="0" w:color="auto"/>
        <w:right w:val="none" w:sz="0" w:space="0" w:color="auto"/>
      </w:divBdr>
    </w:div>
    <w:div w:id="1212880556">
      <w:bodyDiv w:val="1"/>
      <w:marLeft w:val="0"/>
      <w:marRight w:val="0"/>
      <w:marTop w:val="0"/>
      <w:marBottom w:val="0"/>
      <w:divBdr>
        <w:top w:val="none" w:sz="0" w:space="0" w:color="auto"/>
        <w:left w:val="none" w:sz="0" w:space="0" w:color="auto"/>
        <w:bottom w:val="none" w:sz="0" w:space="0" w:color="auto"/>
        <w:right w:val="none" w:sz="0" w:space="0" w:color="auto"/>
      </w:divBdr>
      <w:divsChild>
        <w:div w:id="2028631030">
          <w:marLeft w:val="0"/>
          <w:marRight w:val="0"/>
          <w:marTop w:val="0"/>
          <w:marBottom w:val="0"/>
          <w:divBdr>
            <w:top w:val="none" w:sz="0" w:space="0" w:color="auto"/>
            <w:left w:val="none" w:sz="0" w:space="0" w:color="auto"/>
            <w:bottom w:val="none" w:sz="0" w:space="0" w:color="auto"/>
            <w:right w:val="none" w:sz="0" w:space="0" w:color="auto"/>
          </w:divBdr>
          <w:divsChild>
            <w:div w:id="1567766582">
              <w:marLeft w:val="0"/>
              <w:marRight w:val="0"/>
              <w:marTop w:val="0"/>
              <w:marBottom w:val="0"/>
              <w:divBdr>
                <w:top w:val="none" w:sz="0" w:space="0" w:color="auto"/>
                <w:left w:val="none" w:sz="0" w:space="0" w:color="auto"/>
                <w:bottom w:val="none" w:sz="0" w:space="0" w:color="auto"/>
                <w:right w:val="none" w:sz="0" w:space="0" w:color="auto"/>
              </w:divBdr>
              <w:divsChild>
                <w:div w:id="1970629815">
                  <w:marLeft w:val="0"/>
                  <w:marRight w:val="0"/>
                  <w:marTop w:val="0"/>
                  <w:marBottom w:val="0"/>
                  <w:divBdr>
                    <w:top w:val="none" w:sz="0" w:space="0" w:color="auto"/>
                    <w:left w:val="none" w:sz="0" w:space="0" w:color="auto"/>
                    <w:bottom w:val="none" w:sz="0" w:space="0" w:color="auto"/>
                    <w:right w:val="none" w:sz="0" w:space="0" w:color="auto"/>
                  </w:divBdr>
                  <w:divsChild>
                    <w:div w:id="14944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3067">
      <w:bodyDiv w:val="1"/>
      <w:marLeft w:val="0"/>
      <w:marRight w:val="0"/>
      <w:marTop w:val="0"/>
      <w:marBottom w:val="0"/>
      <w:divBdr>
        <w:top w:val="none" w:sz="0" w:space="0" w:color="auto"/>
        <w:left w:val="none" w:sz="0" w:space="0" w:color="auto"/>
        <w:bottom w:val="none" w:sz="0" w:space="0" w:color="auto"/>
        <w:right w:val="none" w:sz="0" w:space="0" w:color="auto"/>
      </w:divBdr>
    </w:div>
    <w:div w:id="1267271155">
      <w:bodyDiv w:val="1"/>
      <w:marLeft w:val="0"/>
      <w:marRight w:val="0"/>
      <w:marTop w:val="0"/>
      <w:marBottom w:val="0"/>
      <w:divBdr>
        <w:top w:val="none" w:sz="0" w:space="0" w:color="auto"/>
        <w:left w:val="none" w:sz="0" w:space="0" w:color="auto"/>
        <w:bottom w:val="none" w:sz="0" w:space="0" w:color="auto"/>
        <w:right w:val="none" w:sz="0" w:space="0" w:color="auto"/>
      </w:divBdr>
      <w:divsChild>
        <w:div w:id="316424649">
          <w:marLeft w:val="0"/>
          <w:marRight w:val="0"/>
          <w:marTop w:val="0"/>
          <w:marBottom w:val="0"/>
          <w:divBdr>
            <w:top w:val="none" w:sz="0" w:space="0" w:color="auto"/>
            <w:left w:val="none" w:sz="0" w:space="0" w:color="auto"/>
            <w:bottom w:val="none" w:sz="0" w:space="0" w:color="auto"/>
            <w:right w:val="none" w:sz="0" w:space="0" w:color="auto"/>
          </w:divBdr>
          <w:divsChild>
            <w:div w:id="569508678">
              <w:marLeft w:val="0"/>
              <w:marRight w:val="0"/>
              <w:marTop w:val="0"/>
              <w:marBottom w:val="0"/>
              <w:divBdr>
                <w:top w:val="none" w:sz="0" w:space="0" w:color="auto"/>
                <w:left w:val="none" w:sz="0" w:space="0" w:color="auto"/>
                <w:bottom w:val="none" w:sz="0" w:space="0" w:color="auto"/>
                <w:right w:val="none" w:sz="0" w:space="0" w:color="auto"/>
              </w:divBdr>
              <w:divsChild>
                <w:div w:id="863636128">
                  <w:marLeft w:val="0"/>
                  <w:marRight w:val="0"/>
                  <w:marTop w:val="0"/>
                  <w:marBottom w:val="0"/>
                  <w:divBdr>
                    <w:top w:val="none" w:sz="0" w:space="0" w:color="auto"/>
                    <w:left w:val="none" w:sz="0" w:space="0" w:color="auto"/>
                    <w:bottom w:val="none" w:sz="0" w:space="0" w:color="auto"/>
                    <w:right w:val="none" w:sz="0" w:space="0" w:color="auto"/>
                  </w:divBdr>
                  <w:divsChild>
                    <w:div w:id="866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85936">
      <w:bodyDiv w:val="1"/>
      <w:marLeft w:val="0"/>
      <w:marRight w:val="0"/>
      <w:marTop w:val="0"/>
      <w:marBottom w:val="0"/>
      <w:divBdr>
        <w:top w:val="none" w:sz="0" w:space="0" w:color="auto"/>
        <w:left w:val="none" w:sz="0" w:space="0" w:color="auto"/>
        <w:bottom w:val="none" w:sz="0" w:space="0" w:color="auto"/>
        <w:right w:val="none" w:sz="0" w:space="0" w:color="auto"/>
      </w:divBdr>
    </w:div>
    <w:div w:id="1348866705">
      <w:bodyDiv w:val="1"/>
      <w:marLeft w:val="0"/>
      <w:marRight w:val="0"/>
      <w:marTop w:val="0"/>
      <w:marBottom w:val="0"/>
      <w:divBdr>
        <w:top w:val="none" w:sz="0" w:space="0" w:color="auto"/>
        <w:left w:val="none" w:sz="0" w:space="0" w:color="auto"/>
        <w:bottom w:val="none" w:sz="0" w:space="0" w:color="auto"/>
        <w:right w:val="none" w:sz="0" w:space="0" w:color="auto"/>
      </w:divBdr>
    </w:div>
    <w:div w:id="1374958050">
      <w:bodyDiv w:val="1"/>
      <w:marLeft w:val="0"/>
      <w:marRight w:val="0"/>
      <w:marTop w:val="0"/>
      <w:marBottom w:val="0"/>
      <w:divBdr>
        <w:top w:val="none" w:sz="0" w:space="0" w:color="auto"/>
        <w:left w:val="none" w:sz="0" w:space="0" w:color="auto"/>
        <w:bottom w:val="none" w:sz="0" w:space="0" w:color="auto"/>
        <w:right w:val="none" w:sz="0" w:space="0" w:color="auto"/>
      </w:divBdr>
    </w:div>
    <w:div w:id="1379167972">
      <w:bodyDiv w:val="1"/>
      <w:marLeft w:val="0"/>
      <w:marRight w:val="0"/>
      <w:marTop w:val="0"/>
      <w:marBottom w:val="0"/>
      <w:divBdr>
        <w:top w:val="none" w:sz="0" w:space="0" w:color="auto"/>
        <w:left w:val="none" w:sz="0" w:space="0" w:color="auto"/>
        <w:bottom w:val="none" w:sz="0" w:space="0" w:color="auto"/>
        <w:right w:val="none" w:sz="0" w:space="0" w:color="auto"/>
      </w:divBdr>
    </w:div>
    <w:div w:id="1405493870">
      <w:bodyDiv w:val="1"/>
      <w:marLeft w:val="0"/>
      <w:marRight w:val="0"/>
      <w:marTop w:val="0"/>
      <w:marBottom w:val="0"/>
      <w:divBdr>
        <w:top w:val="none" w:sz="0" w:space="0" w:color="auto"/>
        <w:left w:val="none" w:sz="0" w:space="0" w:color="auto"/>
        <w:bottom w:val="none" w:sz="0" w:space="0" w:color="auto"/>
        <w:right w:val="none" w:sz="0" w:space="0" w:color="auto"/>
      </w:divBdr>
    </w:div>
    <w:div w:id="1475829999">
      <w:bodyDiv w:val="1"/>
      <w:marLeft w:val="0"/>
      <w:marRight w:val="0"/>
      <w:marTop w:val="0"/>
      <w:marBottom w:val="0"/>
      <w:divBdr>
        <w:top w:val="none" w:sz="0" w:space="0" w:color="auto"/>
        <w:left w:val="none" w:sz="0" w:space="0" w:color="auto"/>
        <w:bottom w:val="none" w:sz="0" w:space="0" w:color="auto"/>
        <w:right w:val="none" w:sz="0" w:space="0" w:color="auto"/>
      </w:divBdr>
    </w:div>
    <w:div w:id="1480223219">
      <w:bodyDiv w:val="1"/>
      <w:marLeft w:val="0"/>
      <w:marRight w:val="0"/>
      <w:marTop w:val="0"/>
      <w:marBottom w:val="0"/>
      <w:divBdr>
        <w:top w:val="none" w:sz="0" w:space="0" w:color="auto"/>
        <w:left w:val="none" w:sz="0" w:space="0" w:color="auto"/>
        <w:bottom w:val="none" w:sz="0" w:space="0" w:color="auto"/>
        <w:right w:val="none" w:sz="0" w:space="0" w:color="auto"/>
      </w:divBdr>
    </w:div>
    <w:div w:id="1608082612">
      <w:bodyDiv w:val="1"/>
      <w:marLeft w:val="0"/>
      <w:marRight w:val="0"/>
      <w:marTop w:val="0"/>
      <w:marBottom w:val="0"/>
      <w:divBdr>
        <w:top w:val="none" w:sz="0" w:space="0" w:color="auto"/>
        <w:left w:val="none" w:sz="0" w:space="0" w:color="auto"/>
        <w:bottom w:val="none" w:sz="0" w:space="0" w:color="auto"/>
        <w:right w:val="none" w:sz="0" w:space="0" w:color="auto"/>
      </w:divBdr>
    </w:div>
    <w:div w:id="1662077392">
      <w:bodyDiv w:val="1"/>
      <w:marLeft w:val="0"/>
      <w:marRight w:val="0"/>
      <w:marTop w:val="0"/>
      <w:marBottom w:val="0"/>
      <w:divBdr>
        <w:top w:val="none" w:sz="0" w:space="0" w:color="auto"/>
        <w:left w:val="none" w:sz="0" w:space="0" w:color="auto"/>
        <w:bottom w:val="none" w:sz="0" w:space="0" w:color="auto"/>
        <w:right w:val="none" w:sz="0" w:space="0" w:color="auto"/>
      </w:divBdr>
    </w:div>
    <w:div w:id="1673265207">
      <w:bodyDiv w:val="1"/>
      <w:marLeft w:val="0"/>
      <w:marRight w:val="0"/>
      <w:marTop w:val="0"/>
      <w:marBottom w:val="0"/>
      <w:divBdr>
        <w:top w:val="none" w:sz="0" w:space="0" w:color="auto"/>
        <w:left w:val="none" w:sz="0" w:space="0" w:color="auto"/>
        <w:bottom w:val="none" w:sz="0" w:space="0" w:color="auto"/>
        <w:right w:val="none" w:sz="0" w:space="0" w:color="auto"/>
      </w:divBdr>
    </w:div>
    <w:div w:id="1715154462">
      <w:bodyDiv w:val="1"/>
      <w:marLeft w:val="0"/>
      <w:marRight w:val="0"/>
      <w:marTop w:val="0"/>
      <w:marBottom w:val="0"/>
      <w:divBdr>
        <w:top w:val="none" w:sz="0" w:space="0" w:color="auto"/>
        <w:left w:val="none" w:sz="0" w:space="0" w:color="auto"/>
        <w:bottom w:val="none" w:sz="0" w:space="0" w:color="auto"/>
        <w:right w:val="none" w:sz="0" w:space="0" w:color="auto"/>
      </w:divBdr>
    </w:div>
    <w:div w:id="1719548353">
      <w:bodyDiv w:val="1"/>
      <w:marLeft w:val="0"/>
      <w:marRight w:val="0"/>
      <w:marTop w:val="0"/>
      <w:marBottom w:val="0"/>
      <w:divBdr>
        <w:top w:val="none" w:sz="0" w:space="0" w:color="auto"/>
        <w:left w:val="none" w:sz="0" w:space="0" w:color="auto"/>
        <w:bottom w:val="none" w:sz="0" w:space="0" w:color="auto"/>
        <w:right w:val="none" w:sz="0" w:space="0" w:color="auto"/>
      </w:divBdr>
    </w:div>
    <w:div w:id="1731690280">
      <w:bodyDiv w:val="1"/>
      <w:marLeft w:val="0"/>
      <w:marRight w:val="0"/>
      <w:marTop w:val="0"/>
      <w:marBottom w:val="0"/>
      <w:divBdr>
        <w:top w:val="none" w:sz="0" w:space="0" w:color="auto"/>
        <w:left w:val="none" w:sz="0" w:space="0" w:color="auto"/>
        <w:bottom w:val="none" w:sz="0" w:space="0" w:color="auto"/>
        <w:right w:val="none" w:sz="0" w:space="0" w:color="auto"/>
      </w:divBdr>
    </w:div>
    <w:div w:id="1788085680">
      <w:bodyDiv w:val="1"/>
      <w:marLeft w:val="0"/>
      <w:marRight w:val="0"/>
      <w:marTop w:val="0"/>
      <w:marBottom w:val="0"/>
      <w:divBdr>
        <w:top w:val="none" w:sz="0" w:space="0" w:color="auto"/>
        <w:left w:val="none" w:sz="0" w:space="0" w:color="auto"/>
        <w:bottom w:val="none" w:sz="0" w:space="0" w:color="auto"/>
        <w:right w:val="none" w:sz="0" w:space="0" w:color="auto"/>
      </w:divBdr>
    </w:div>
    <w:div w:id="1916816713">
      <w:bodyDiv w:val="1"/>
      <w:marLeft w:val="0"/>
      <w:marRight w:val="0"/>
      <w:marTop w:val="0"/>
      <w:marBottom w:val="0"/>
      <w:divBdr>
        <w:top w:val="none" w:sz="0" w:space="0" w:color="auto"/>
        <w:left w:val="none" w:sz="0" w:space="0" w:color="auto"/>
        <w:bottom w:val="none" w:sz="0" w:space="0" w:color="auto"/>
        <w:right w:val="none" w:sz="0" w:space="0" w:color="auto"/>
      </w:divBdr>
    </w:div>
    <w:div w:id="1926450086">
      <w:bodyDiv w:val="1"/>
      <w:marLeft w:val="0"/>
      <w:marRight w:val="0"/>
      <w:marTop w:val="0"/>
      <w:marBottom w:val="0"/>
      <w:divBdr>
        <w:top w:val="none" w:sz="0" w:space="0" w:color="auto"/>
        <w:left w:val="none" w:sz="0" w:space="0" w:color="auto"/>
        <w:bottom w:val="none" w:sz="0" w:space="0" w:color="auto"/>
        <w:right w:val="none" w:sz="0" w:space="0" w:color="auto"/>
      </w:divBdr>
    </w:div>
    <w:div w:id="1933588869">
      <w:bodyDiv w:val="1"/>
      <w:marLeft w:val="0"/>
      <w:marRight w:val="0"/>
      <w:marTop w:val="0"/>
      <w:marBottom w:val="0"/>
      <w:divBdr>
        <w:top w:val="none" w:sz="0" w:space="0" w:color="auto"/>
        <w:left w:val="none" w:sz="0" w:space="0" w:color="auto"/>
        <w:bottom w:val="none" w:sz="0" w:space="0" w:color="auto"/>
        <w:right w:val="none" w:sz="0" w:space="0" w:color="auto"/>
      </w:divBdr>
    </w:div>
    <w:div w:id="1953052107">
      <w:bodyDiv w:val="1"/>
      <w:marLeft w:val="0"/>
      <w:marRight w:val="0"/>
      <w:marTop w:val="0"/>
      <w:marBottom w:val="0"/>
      <w:divBdr>
        <w:top w:val="none" w:sz="0" w:space="0" w:color="auto"/>
        <w:left w:val="none" w:sz="0" w:space="0" w:color="auto"/>
        <w:bottom w:val="none" w:sz="0" w:space="0" w:color="auto"/>
        <w:right w:val="none" w:sz="0" w:space="0" w:color="auto"/>
      </w:divBdr>
    </w:div>
    <w:div w:id="1980113695">
      <w:bodyDiv w:val="1"/>
      <w:marLeft w:val="0"/>
      <w:marRight w:val="0"/>
      <w:marTop w:val="0"/>
      <w:marBottom w:val="0"/>
      <w:divBdr>
        <w:top w:val="none" w:sz="0" w:space="0" w:color="auto"/>
        <w:left w:val="none" w:sz="0" w:space="0" w:color="auto"/>
        <w:bottom w:val="none" w:sz="0" w:space="0" w:color="auto"/>
        <w:right w:val="none" w:sz="0" w:space="0" w:color="auto"/>
      </w:divBdr>
    </w:div>
    <w:div w:id="2019843722">
      <w:bodyDiv w:val="1"/>
      <w:marLeft w:val="0"/>
      <w:marRight w:val="0"/>
      <w:marTop w:val="0"/>
      <w:marBottom w:val="0"/>
      <w:divBdr>
        <w:top w:val="none" w:sz="0" w:space="0" w:color="auto"/>
        <w:left w:val="none" w:sz="0" w:space="0" w:color="auto"/>
        <w:bottom w:val="none" w:sz="0" w:space="0" w:color="auto"/>
        <w:right w:val="none" w:sz="0" w:space="0" w:color="auto"/>
      </w:divBdr>
    </w:div>
    <w:div w:id="2033844604">
      <w:bodyDiv w:val="1"/>
      <w:marLeft w:val="0"/>
      <w:marRight w:val="0"/>
      <w:marTop w:val="0"/>
      <w:marBottom w:val="0"/>
      <w:divBdr>
        <w:top w:val="none" w:sz="0" w:space="0" w:color="auto"/>
        <w:left w:val="none" w:sz="0" w:space="0" w:color="auto"/>
        <w:bottom w:val="none" w:sz="0" w:space="0" w:color="auto"/>
        <w:right w:val="none" w:sz="0" w:space="0" w:color="auto"/>
      </w:divBdr>
    </w:div>
    <w:div w:id="2063866227">
      <w:bodyDiv w:val="1"/>
      <w:marLeft w:val="0"/>
      <w:marRight w:val="0"/>
      <w:marTop w:val="0"/>
      <w:marBottom w:val="0"/>
      <w:divBdr>
        <w:top w:val="none" w:sz="0" w:space="0" w:color="auto"/>
        <w:left w:val="none" w:sz="0" w:space="0" w:color="auto"/>
        <w:bottom w:val="none" w:sz="0" w:space="0" w:color="auto"/>
        <w:right w:val="none" w:sz="0" w:space="0" w:color="auto"/>
      </w:divBdr>
    </w:div>
    <w:div w:id="2077166745">
      <w:bodyDiv w:val="1"/>
      <w:marLeft w:val="0"/>
      <w:marRight w:val="0"/>
      <w:marTop w:val="0"/>
      <w:marBottom w:val="0"/>
      <w:divBdr>
        <w:top w:val="none" w:sz="0" w:space="0" w:color="auto"/>
        <w:left w:val="none" w:sz="0" w:space="0" w:color="auto"/>
        <w:bottom w:val="none" w:sz="0" w:space="0" w:color="auto"/>
        <w:right w:val="none" w:sz="0" w:space="0" w:color="auto"/>
      </w:divBdr>
      <w:divsChild>
        <w:div w:id="1386489859">
          <w:marLeft w:val="0"/>
          <w:marRight w:val="0"/>
          <w:marTop w:val="0"/>
          <w:marBottom w:val="0"/>
          <w:divBdr>
            <w:top w:val="none" w:sz="0" w:space="0" w:color="auto"/>
            <w:left w:val="none" w:sz="0" w:space="0" w:color="auto"/>
            <w:bottom w:val="none" w:sz="0" w:space="0" w:color="auto"/>
            <w:right w:val="none" w:sz="0" w:space="0" w:color="auto"/>
          </w:divBdr>
          <w:divsChild>
            <w:div w:id="1797137346">
              <w:marLeft w:val="0"/>
              <w:marRight w:val="0"/>
              <w:marTop w:val="0"/>
              <w:marBottom w:val="0"/>
              <w:divBdr>
                <w:top w:val="none" w:sz="0" w:space="0" w:color="auto"/>
                <w:left w:val="none" w:sz="0" w:space="0" w:color="auto"/>
                <w:bottom w:val="none" w:sz="0" w:space="0" w:color="auto"/>
                <w:right w:val="none" w:sz="0" w:space="0" w:color="auto"/>
              </w:divBdr>
              <w:divsChild>
                <w:div w:id="4189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3487-9602" TargetMode="External"/><Relationship Id="rId13" Type="http://schemas.openxmlformats.org/officeDocument/2006/relationships/image" Target="media/image2.jpg"/><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miller@uiowa.edu"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orcid.org/0000-0002-4058-3779"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orcid.org/0000-0002-1681-6288"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715A1-C6DE-E149-AA13-FA293B563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11199</Words>
  <Characters>63836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Jane E</dc:creator>
  <cp:keywords/>
  <dc:description/>
  <cp:lastModifiedBy>Miller, Jane E</cp:lastModifiedBy>
  <cp:revision>5</cp:revision>
  <cp:lastPrinted>2022-05-31T21:04:00Z</cp:lastPrinted>
  <dcterms:created xsi:type="dcterms:W3CDTF">2022-05-31T21:04:00Z</dcterms:created>
  <dcterms:modified xsi:type="dcterms:W3CDTF">2022-05-31T21:14:00Z</dcterms:modified>
</cp:coreProperties>
</file>